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3694" w14:textId="6916AEA8" w:rsidR="006B0469" w:rsidRPr="005940CA" w:rsidRDefault="006B0469" w:rsidP="006B0469">
      <w:pPr>
        <w:widowControl w:val="0"/>
        <w:tabs>
          <w:tab w:val="left" w:pos="1701"/>
          <w:tab w:val="right" w:pos="9923"/>
        </w:tabs>
        <w:suppressAutoHyphens w:val="0"/>
        <w:overflowPunct/>
        <w:autoSpaceDE/>
        <w:autoSpaceDN/>
        <w:spacing w:before="120" w:after="0"/>
        <w:textAlignment w:val="auto"/>
        <w:rPr>
          <w:rFonts w:eastAsia="MS Mincho"/>
          <w:szCs w:val="24"/>
          <w:lang w:eastAsia="zh-TW"/>
        </w:rPr>
      </w:pPr>
      <w:r w:rsidRPr="005940CA">
        <w:rPr>
          <w:rFonts w:ascii="Arial" w:eastAsia="MS Mincho" w:hAnsi="Arial"/>
          <w:b/>
          <w:sz w:val="24"/>
          <w:szCs w:val="24"/>
          <w:lang w:eastAsia="en-GB"/>
        </w:rPr>
        <w:t>3GPP TSG-RAN WG2 Meeting #</w:t>
      </w:r>
      <w:r w:rsidR="000D1D77" w:rsidRPr="005940CA">
        <w:rPr>
          <w:rFonts w:ascii="Arial" w:eastAsia="MS Mincho" w:hAnsi="Arial"/>
          <w:b/>
          <w:sz w:val="24"/>
          <w:szCs w:val="24"/>
          <w:lang w:eastAsia="en-GB"/>
        </w:rPr>
        <w:t>12</w:t>
      </w:r>
      <w:r w:rsidR="000D1D77">
        <w:rPr>
          <w:rFonts w:ascii="Arial" w:eastAsia="MS Mincho" w:hAnsi="Arial"/>
          <w:b/>
          <w:sz w:val="24"/>
          <w:szCs w:val="24"/>
          <w:lang w:eastAsia="en-GB"/>
        </w:rPr>
        <w:t>4</w:t>
      </w:r>
      <w:r w:rsidRPr="005940CA">
        <w:rPr>
          <w:rFonts w:ascii="Arial" w:eastAsia="MS Mincho" w:hAnsi="Arial"/>
          <w:b/>
          <w:sz w:val="24"/>
          <w:szCs w:val="24"/>
          <w:lang w:eastAsia="en-GB"/>
        </w:rPr>
        <w:tab/>
      </w:r>
      <w:r w:rsidR="00554755">
        <w:rPr>
          <w:rFonts w:ascii="Arial" w:eastAsia="MS Mincho" w:hAnsi="Arial"/>
          <w:b/>
          <w:sz w:val="24"/>
          <w:szCs w:val="24"/>
          <w:lang w:eastAsia="en-GB"/>
        </w:rPr>
        <w:t>R2-2313192</w:t>
      </w:r>
    </w:p>
    <w:p w14:paraId="6134933F" w14:textId="18936903" w:rsidR="006B0469" w:rsidRPr="005109B3" w:rsidRDefault="000D1D77" w:rsidP="006B0469">
      <w:pPr>
        <w:widowControl w:val="0"/>
        <w:tabs>
          <w:tab w:val="left" w:pos="1701"/>
          <w:tab w:val="right" w:pos="9923"/>
        </w:tabs>
        <w:suppressAutoHyphens w:val="0"/>
        <w:overflowPunct/>
        <w:autoSpaceDE/>
        <w:autoSpaceDN/>
        <w:spacing w:before="120" w:after="0"/>
        <w:textAlignment w:val="auto"/>
        <w:rPr>
          <w:rFonts w:ascii="Arial" w:eastAsia="MS Mincho" w:hAnsi="Arial"/>
          <w:b/>
          <w:sz w:val="24"/>
          <w:szCs w:val="24"/>
          <w:lang w:val="en-US" w:eastAsia="en-GB"/>
        </w:rPr>
      </w:pPr>
      <w:r>
        <w:rPr>
          <w:rFonts w:ascii="Arial" w:eastAsia="MS Mincho" w:hAnsi="Arial"/>
          <w:b/>
          <w:sz w:val="24"/>
          <w:szCs w:val="24"/>
          <w:lang w:eastAsia="en-GB"/>
        </w:rPr>
        <w:t>Chicago</w:t>
      </w:r>
      <w:r w:rsidR="006B0469" w:rsidRPr="004077ED">
        <w:rPr>
          <w:rFonts w:ascii="Arial" w:eastAsia="MS Mincho" w:hAnsi="Arial"/>
          <w:b/>
          <w:sz w:val="24"/>
          <w:szCs w:val="24"/>
          <w:lang w:eastAsia="en-GB"/>
        </w:rPr>
        <w:t xml:space="preserve">, </w:t>
      </w:r>
      <w:r>
        <w:rPr>
          <w:rFonts w:ascii="Arial" w:eastAsia="MS Mincho" w:hAnsi="Arial"/>
          <w:b/>
          <w:sz w:val="24"/>
          <w:szCs w:val="24"/>
          <w:lang w:eastAsia="en-GB"/>
        </w:rPr>
        <w:t>USA</w:t>
      </w:r>
      <w:r w:rsidR="006B0469" w:rsidRPr="004077ED">
        <w:rPr>
          <w:rFonts w:ascii="Arial" w:eastAsia="MS Mincho" w:hAnsi="Arial"/>
          <w:b/>
          <w:sz w:val="24"/>
          <w:szCs w:val="24"/>
          <w:lang w:eastAsia="en-GB"/>
        </w:rPr>
        <w:t xml:space="preserve">, </w:t>
      </w:r>
      <w:r>
        <w:rPr>
          <w:rFonts w:ascii="Arial" w:eastAsia="MS Mincho" w:hAnsi="Arial"/>
          <w:b/>
          <w:sz w:val="24"/>
          <w:szCs w:val="24"/>
          <w:lang w:eastAsia="en-GB"/>
        </w:rPr>
        <w:t>13</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w:t>
      </w:r>
      <w:r w:rsidR="006B0469" w:rsidRPr="004077ED">
        <w:rPr>
          <w:rFonts w:ascii="Arial" w:eastAsia="MS Mincho" w:hAnsi="Arial"/>
          <w:b/>
          <w:sz w:val="24"/>
          <w:szCs w:val="24"/>
          <w:lang w:eastAsia="en-GB"/>
        </w:rPr>
        <w:t xml:space="preserve">– </w:t>
      </w:r>
      <w:r>
        <w:rPr>
          <w:rFonts w:ascii="Arial" w:eastAsia="MS Mincho" w:hAnsi="Arial"/>
          <w:b/>
          <w:sz w:val="24"/>
          <w:szCs w:val="24"/>
          <w:lang w:eastAsia="en-GB"/>
        </w:rPr>
        <w:t>17</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w:t>
      </w:r>
      <w:r>
        <w:rPr>
          <w:rFonts w:ascii="Arial" w:eastAsia="MS Mincho" w:hAnsi="Arial"/>
          <w:b/>
          <w:sz w:val="24"/>
          <w:szCs w:val="24"/>
          <w:lang w:eastAsia="en-GB"/>
        </w:rPr>
        <w:t>November</w:t>
      </w:r>
      <w:r w:rsidR="006B0469" w:rsidRPr="004077ED">
        <w:rPr>
          <w:rFonts w:ascii="Arial" w:eastAsia="MS Mincho" w:hAnsi="Arial"/>
          <w:b/>
          <w:sz w:val="24"/>
          <w:szCs w:val="24"/>
          <w:lang w:eastAsia="en-GB"/>
        </w:rPr>
        <w:t xml:space="preserve"> 2023</w:t>
      </w:r>
    </w:p>
    <w:p w14:paraId="51FB34FF" w14:textId="77777777" w:rsidR="00412302" w:rsidRPr="006B0469" w:rsidRDefault="00412302" w:rsidP="004077ED">
      <w:pPr>
        <w:widowControl w:val="0"/>
        <w:tabs>
          <w:tab w:val="left" w:pos="1701"/>
          <w:tab w:val="right" w:pos="9923"/>
        </w:tabs>
        <w:suppressAutoHyphens w:val="0"/>
        <w:overflowPunct/>
        <w:autoSpaceDE/>
        <w:autoSpaceDN/>
        <w:spacing w:before="120" w:after="0"/>
        <w:textAlignment w:val="auto"/>
        <w:rPr>
          <w:rFonts w:eastAsia="MS Mincho"/>
          <w:szCs w:val="24"/>
          <w:lang w:val="en-US" w:eastAsia="en-GB"/>
        </w:rPr>
      </w:pPr>
    </w:p>
    <w:p w14:paraId="2D2CF60D" w14:textId="611AC80F"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Agenda Item:</w:t>
      </w:r>
      <w:r w:rsidRPr="004077ED">
        <w:rPr>
          <w:rFonts w:ascii="Arial" w:eastAsia="MS Mincho" w:hAnsi="Arial"/>
          <w:b/>
          <w:sz w:val="24"/>
          <w:szCs w:val="24"/>
          <w:lang w:eastAsia="en-GB"/>
        </w:rPr>
        <w:tab/>
      </w:r>
      <w:r w:rsidR="000D4E56" w:rsidRPr="005F423E">
        <w:rPr>
          <w:rFonts w:ascii="Arial" w:eastAsia="MS Mincho" w:hAnsi="Arial"/>
          <w:b/>
          <w:sz w:val="24"/>
          <w:szCs w:val="24"/>
          <w:lang w:eastAsia="en-GB"/>
        </w:rPr>
        <w:t>7</w:t>
      </w:r>
      <w:r w:rsidRPr="005F423E">
        <w:rPr>
          <w:rFonts w:ascii="Arial" w:eastAsia="MS Mincho" w:hAnsi="Arial"/>
          <w:b/>
          <w:sz w:val="24"/>
          <w:szCs w:val="24"/>
          <w:lang w:eastAsia="en-GB"/>
        </w:rPr>
        <w:t>.9.</w:t>
      </w:r>
      <w:r w:rsidR="00094460" w:rsidRPr="005F423E">
        <w:rPr>
          <w:rFonts w:ascii="Arial" w:eastAsia="MS Mincho" w:hAnsi="Arial"/>
          <w:b/>
          <w:sz w:val="24"/>
          <w:szCs w:val="24"/>
          <w:lang w:eastAsia="en-GB"/>
        </w:rPr>
        <w:t>2</w:t>
      </w:r>
    </w:p>
    <w:p w14:paraId="30E81B47"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Source:</w:t>
      </w:r>
      <w:r w:rsidRPr="004077ED">
        <w:rPr>
          <w:rFonts w:ascii="Arial" w:eastAsia="MS Mincho" w:hAnsi="Arial"/>
          <w:b/>
          <w:sz w:val="24"/>
          <w:szCs w:val="24"/>
          <w:lang w:eastAsia="en-GB"/>
        </w:rPr>
        <w:tab/>
        <w:t>ASUSTeK</w:t>
      </w:r>
    </w:p>
    <w:p w14:paraId="536B425E" w14:textId="0FD531FB" w:rsidR="006D2240" w:rsidRPr="004077ED" w:rsidRDefault="009C4666" w:rsidP="004077ED">
      <w:pPr>
        <w:widowControl w:val="0"/>
        <w:tabs>
          <w:tab w:val="left" w:pos="1701"/>
          <w:tab w:val="right" w:pos="9923"/>
        </w:tabs>
        <w:suppressAutoHyphens w:val="0"/>
        <w:overflowPunct/>
        <w:autoSpaceDE/>
        <w:autoSpaceDN/>
        <w:spacing w:before="120" w:after="0"/>
        <w:ind w:left="1706" w:hangingChars="708" w:hanging="1706"/>
        <w:textAlignment w:val="auto"/>
        <w:rPr>
          <w:rFonts w:eastAsia="MS Mincho"/>
          <w:sz w:val="24"/>
          <w:szCs w:val="24"/>
          <w:lang w:eastAsia="en-GB"/>
        </w:rPr>
      </w:pPr>
      <w:r w:rsidRPr="004077ED">
        <w:rPr>
          <w:rFonts w:ascii="Arial" w:eastAsia="MS Mincho" w:hAnsi="Arial"/>
          <w:b/>
          <w:sz w:val="24"/>
          <w:szCs w:val="24"/>
          <w:lang w:eastAsia="en-GB"/>
        </w:rPr>
        <w:t>Title:</w:t>
      </w:r>
      <w:r w:rsidRPr="004077ED">
        <w:rPr>
          <w:rFonts w:ascii="Arial" w:eastAsia="MS Mincho" w:hAnsi="Arial"/>
          <w:b/>
          <w:sz w:val="24"/>
          <w:szCs w:val="24"/>
          <w:lang w:eastAsia="en-GB"/>
        </w:rPr>
        <w:tab/>
      </w:r>
      <w:r w:rsidR="0020589E">
        <w:rPr>
          <w:rFonts w:ascii="Arial" w:eastAsia="MS Mincho" w:hAnsi="Arial"/>
          <w:b/>
          <w:sz w:val="24"/>
          <w:szCs w:val="24"/>
          <w:lang w:eastAsia="en-GB"/>
        </w:rPr>
        <w:t xml:space="preserve">Remaining issues </w:t>
      </w:r>
      <w:r w:rsidR="00956E52">
        <w:rPr>
          <w:rFonts w:ascii="Arial" w:eastAsia="MS Mincho" w:hAnsi="Arial"/>
          <w:b/>
          <w:sz w:val="24"/>
          <w:szCs w:val="24"/>
          <w:lang w:eastAsia="en-GB"/>
        </w:rPr>
        <w:t xml:space="preserve">on </w:t>
      </w:r>
      <w:r w:rsidR="000B33E7">
        <w:rPr>
          <w:rFonts w:ascii="Arial" w:eastAsia="MS Mincho" w:hAnsi="Arial"/>
          <w:b/>
          <w:sz w:val="24"/>
          <w:szCs w:val="24"/>
          <w:lang w:eastAsia="en-GB"/>
        </w:rPr>
        <w:t>AS layer c</w:t>
      </w:r>
      <w:r w:rsidR="007B2962">
        <w:rPr>
          <w:rFonts w:ascii="Arial" w:eastAsiaTheme="minorEastAsia" w:hAnsi="Arial" w:cs="Arial"/>
          <w:b/>
          <w:sz w:val="24"/>
          <w:szCs w:val="24"/>
          <w:lang w:eastAsia="zh-TW"/>
        </w:rPr>
        <w:t xml:space="preserve">onfiguration </w:t>
      </w:r>
      <w:r w:rsidR="00C35DD9" w:rsidRPr="00C35DD9">
        <w:rPr>
          <w:rFonts w:ascii="Arial" w:eastAsiaTheme="minorEastAsia" w:hAnsi="Arial" w:cs="Arial"/>
          <w:b/>
          <w:sz w:val="24"/>
          <w:szCs w:val="24"/>
          <w:lang w:eastAsia="zh-TW"/>
        </w:rPr>
        <w:t>for L2 U2U Relay</w:t>
      </w:r>
    </w:p>
    <w:p w14:paraId="54DDE63D"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4077ED">
        <w:rPr>
          <w:rFonts w:ascii="Arial" w:eastAsia="MS Mincho" w:hAnsi="Arial"/>
          <w:b/>
          <w:sz w:val="24"/>
          <w:szCs w:val="24"/>
          <w:lang w:eastAsia="en-GB"/>
        </w:rPr>
        <w:t>Document for:</w:t>
      </w:r>
      <w:r w:rsidRPr="004077ED">
        <w:rPr>
          <w:rFonts w:ascii="Arial" w:eastAsia="MS Mincho" w:hAnsi="Arial"/>
          <w:b/>
          <w:sz w:val="24"/>
          <w:szCs w:val="24"/>
          <w:lang w:eastAsia="en-GB"/>
        </w:rPr>
        <w:tab/>
        <w:t>Discussion</w:t>
      </w:r>
      <w:r w:rsidR="00412302">
        <w:rPr>
          <w:rFonts w:ascii="Arial" w:eastAsia="MS Mincho" w:hAnsi="Arial"/>
          <w:b/>
          <w:sz w:val="24"/>
          <w:szCs w:val="24"/>
          <w:lang w:eastAsia="en-GB"/>
        </w:rPr>
        <w:t xml:space="preserve"> and</w:t>
      </w:r>
      <w:r w:rsidRPr="004077ED">
        <w:rPr>
          <w:rFonts w:ascii="Arial" w:eastAsia="MS Mincho" w:hAnsi="Arial"/>
          <w:b/>
          <w:sz w:val="24"/>
          <w:szCs w:val="24"/>
          <w:lang w:eastAsia="en-GB"/>
        </w:rPr>
        <w:t xml:space="preserve"> Decision </w:t>
      </w:r>
    </w:p>
    <w:p w14:paraId="5FD6A70C" w14:textId="77777777" w:rsidR="006D2240" w:rsidRDefault="009C4666">
      <w:pPr>
        <w:pStyle w:val="1"/>
        <w:tabs>
          <w:tab w:val="left" w:pos="709"/>
        </w:tabs>
        <w:rPr>
          <w:sz w:val="28"/>
          <w:szCs w:val="28"/>
        </w:rPr>
      </w:pPr>
      <w:r>
        <w:rPr>
          <w:sz w:val="28"/>
          <w:szCs w:val="28"/>
        </w:rPr>
        <w:t>1</w:t>
      </w:r>
      <w:r>
        <w:rPr>
          <w:sz w:val="28"/>
          <w:szCs w:val="28"/>
        </w:rPr>
        <w:tab/>
        <w:t>Introduction</w:t>
      </w:r>
    </w:p>
    <w:p w14:paraId="164EEEAE" w14:textId="67AFD48A" w:rsidR="00CC046E" w:rsidRDefault="00CC046E" w:rsidP="00CC046E">
      <w:pPr>
        <w:spacing w:after="120"/>
        <w:jc w:val="both"/>
        <w:rPr>
          <w:rFonts w:asciiTheme="minorHAnsi" w:eastAsiaTheme="minorEastAsia" w:hAnsiTheme="minorHAnsi" w:cstheme="minorHAnsi"/>
          <w:sz w:val="22"/>
          <w:szCs w:val="22"/>
          <w:lang w:eastAsia="zh-TW"/>
        </w:rPr>
      </w:pPr>
      <w:r>
        <w:rPr>
          <w:rFonts w:asciiTheme="minorHAnsi" w:eastAsiaTheme="minorEastAsia" w:hAnsiTheme="minorHAnsi" w:cstheme="minorHAnsi"/>
          <w:sz w:val="22"/>
          <w:szCs w:val="22"/>
          <w:lang w:eastAsia="zh-TW"/>
        </w:rPr>
        <w:t>RAN2#121bis-e meeting made the following agreements</w:t>
      </w:r>
      <w:r w:rsidRPr="00CC046E">
        <w:rPr>
          <w:rFonts w:asciiTheme="minorHAnsi" w:eastAsiaTheme="minorEastAsia" w:hAnsiTheme="minorHAnsi" w:cstheme="minorHAnsi"/>
          <w:sz w:val="22"/>
          <w:szCs w:val="22"/>
          <w:lang w:eastAsia="zh-TW"/>
        </w:rPr>
        <w:t xml:space="preserve"> </w:t>
      </w:r>
      <w:r>
        <w:rPr>
          <w:rFonts w:asciiTheme="minorHAnsi" w:eastAsiaTheme="minorEastAsia" w:hAnsiTheme="minorHAnsi" w:cstheme="minorHAnsi"/>
          <w:sz w:val="22"/>
          <w:szCs w:val="22"/>
          <w:lang w:eastAsia="zh-TW"/>
        </w:rPr>
        <w:t xml:space="preserve">on </w:t>
      </w:r>
      <w:r w:rsidRPr="00A85083">
        <w:rPr>
          <w:rFonts w:asciiTheme="minorHAnsi" w:hAnsiTheme="minorHAnsi" w:cstheme="minorHAnsi"/>
          <w:sz w:val="22"/>
          <w:szCs w:val="22"/>
        </w:rPr>
        <w:t>UE-to-UE Relay</w:t>
      </w:r>
      <w:r>
        <w:rPr>
          <w:rFonts w:asciiTheme="minorHAnsi" w:eastAsiaTheme="minorEastAsia" w:hAnsiTheme="minorHAnsi" w:cstheme="minorHAnsi"/>
          <w:sz w:val="22"/>
          <w:szCs w:val="22"/>
          <w:lang w:eastAsia="zh-TW"/>
        </w:rPr>
        <w:t>:</w:t>
      </w:r>
    </w:p>
    <w:p w14:paraId="6D2756D6" w14:textId="28FCFB4E" w:rsidR="00CC046E" w:rsidRDefault="00CC046E"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 xml:space="preserve">Relay UE determines the egress RLC Channel based on the mapping of E2E bearer ID and egress RLC Channel </w:t>
      </w:r>
      <w:r w:rsidRPr="001E6E42">
        <w:t>for a particular pair between source remote UE and target remote UE</w:t>
      </w:r>
      <w:r>
        <w:t xml:space="preserve">. </w:t>
      </w:r>
    </w:p>
    <w:p w14:paraId="193B307A" w14:textId="77777777" w:rsidR="00CC046E" w:rsidRDefault="00CC046E"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WA: E2E bearer ID (i.e., configuration index in the list of SLRB configurations) is used as input for the L2 U2U relay ciphering and deciphering at PDCP.</w:t>
      </w:r>
    </w:p>
    <w:p w14:paraId="50170455" w14:textId="1FE9FED8" w:rsidR="009F2731" w:rsidRDefault="009F2731">
      <w:pPr>
        <w:spacing w:after="120"/>
        <w:jc w:val="both"/>
        <w:rPr>
          <w:rFonts w:asciiTheme="minorHAnsi" w:eastAsiaTheme="minorEastAsia" w:hAnsiTheme="minorHAnsi" w:cstheme="minorHAnsi"/>
          <w:sz w:val="22"/>
          <w:szCs w:val="22"/>
          <w:lang w:eastAsia="zh-TW"/>
        </w:rPr>
      </w:pPr>
      <w:r>
        <w:rPr>
          <w:rFonts w:asciiTheme="minorHAnsi" w:eastAsiaTheme="minorEastAsia" w:hAnsiTheme="minorHAnsi" w:cstheme="minorHAnsi" w:hint="eastAsia"/>
          <w:sz w:val="22"/>
          <w:szCs w:val="22"/>
          <w:lang w:eastAsia="zh-TW"/>
        </w:rPr>
        <w:t>I</w:t>
      </w:r>
      <w:r>
        <w:rPr>
          <w:rFonts w:asciiTheme="minorHAnsi" w:eastAsiaTheme="minorEastAsia" w:hAnsiTheme="minorHAnsi" w:cstheme="minorHAnsi"/>
          <w:sz w:val="22"/>
          <w:szCs w:val="22"/>
          <w:lang w:eastAsia="zh-TW"/>
        </w:rPr>
        <w:t>n RAN2#</w:t>
      </w:r>
      <w:r w:rsidR="00E72607">
        <w:rPr>
          <w:rFonts w:asciiTheme="minorHAnsi" w:eastAsiaTheme="minorEastAsia" w:hAnsiTheme="minorHAnsi" w:cstheme="minorHAnsi"/>
          <w:sz w:val="22"/>
          <w:szCs w:val="22"/>
          <w:lang w:eastAsia="zh-TW"/>
        </w:rPr>
        <w:t xml:space="preserve">123 </w:t>
      </w:r>
      <w:r>
        <w:rPr>
          <w:rFonts w:asciiTheme="minorHAnsi" w:eastAsiaTheme="minorEastAsia" w:hAnsiTheme="minorHAnsi" w:cstheme="minorHAnsi"/>
          <w:sz w:val="22"/>
          <w:szCs w:val="22"/>
          <w:lang w:eastAsia="zh-TW"/>
        </w:rPr>
        <w:t>meeting, the following</w:t>
      </w:r>
      <w:r w:rsidR="00DD3105">
        <w:rPr>
          <w:rFonts w:asciiTheme="minorHAnsi" w:eastAsiaTheme="minorEastAsia" w:hAnsiTheme="minorHAnsi" w:cstheme="minorHAnsi"/>
          <w:sz w:val="22"/>
          <w:szCs w:val="22"/>
          <w:lang w:eastAsia="zh-TW"/>
        </w:rPr>
        <w:t xml:space="preserve"> agreements were </w:t>
      </w:r>
      <w:r w:rsidR="00CC046E">
        <w:rPr>
          <w:rFonts w:asciiTheme="minorHAnsi" w:eastAsiaTheme="minorEastAsia" w:hAnsiTheme="minorHAnsi" w:cstheme="minorHAnsi"/>
          <w:sz w:val="22"/>
          <w:szCs w:val="22"/>
          <w:lang w:eastAsia="zh-TW"/>
        </w:rPr>
        <w:t>further</w:t>
      </w:r>
      <w:r w:rsidR="00CC046E" w:rsidRPr="003F1CFD">
        <w:rPr>
          <w:rFonts w:asciiTheme="minorHAnsi" w:eastAsiaTheme="minorEastAsia" w:hAnsiTheme="minorHAnsi" w:cstheme="minorHAnsi"/>
          <w:sz w:val="22"/>
          <w:szCs w:val="22"/>
          <w:lang w:eastAsia="zh-TW"/>
        </w:rPr>
        <w:t xml:space="preserve"> </w:t>
      </w:r>
      <w:r w:rsidR="00DD3105">
        <w:rPr>
          <w:rFonts w:asciiTheme="minorHAnsi" w:eastAsiaTheme="minorEastAsia" w:hAnsiTheme="minorHAnsi" w:cstheme="minorHAnsi"/>
          <w:sz w:val="22"/>
          <w:szCs w:val="22"/>
          <w:lang w:eastAsia="zh-TW"/>
        </w:rPr>
        <w:t>made:</w:t>
      </w:r>
    </w:p>
    <w:p w14:paraId="1EA4055F" w14:textId="77777777"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The TX Remote UE derives the PDCP and SDAP configuration for e2e SL-DRB and provides the portion of the configuration related to RX to the RX Remote UE using E2E PC5-RRC message (similar to legacy PC5 configuration).</w:t>
      </w:r>
    </w:p>
    <w:p w14:paraId="156ED72B" w14:textId="33EE5101"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The TX Remote UE derives the first hop configuration (e.g. PC5 relay RLC Channel configuration) for SL-DRB and provides to the relay UE the portion of the configuration related to RX on the first hop (i.e., Rx by the relay UE), using per-hop PC5-RRC message (similar to legacy PC5 configuration).</w:t>
      </w:r>
    </w:p>
    <w:p w14:paraId="5841554D" w14:textId="1E8EF65E"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The two conclusions above do not exclude the derivation involving information from gNB/preconfiguration/specified configuration.</w:t>
      </w:r>
    </w:p>
    <w:p w14:paraId="5D724C27" w14:textId="77777777"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Split PDB is sent to the source (TX) Remote UE from the Relay UE.</w:t>
      </w:r>
    </w:p>
    <w:p w14:paraId="04E06490" w14:textId="77777777"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It is left to Relay UE implementation on how to split the PDB.</w:t>
      </w:r>
    </w:p>
    <w:p w14:paraId="2F7EAD79" w14:textId="6BF2CD1D"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The Relay UE derives the second hop configuration (e.g. PC5 relay RLC Channel configuration) for each SL-DRB.</w:t>
      </w:r>
      <w:r w:rsidR="001513D7">
        <w:t xml:space="preserve">  </w:t>
      </w:r>
    </w:p>
    <w:p w14:paraId="29D1C789" w14:textId="6A9D1CB2"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 xml:space="preserve">It is </w:t>
      </w:r>
      <w:r w:rsidRPr="00E72607">
        <w:rPr>
          <w:highlight w:val="yellow"/>
        </w:rPr>
        <w:t>FFS</w:t>
      </w:r>
      <w:r>
        <w:t xml:space="preserve"> how the Relay UE derives second hop configuration for SL-DRB.</w:t>
      </w:r>
    </w:p>
    <w:p w14:paraId="6FE09EAB" w14:textId="115593EE"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 xml:space="preserve">Same as L3 based U2U relay, the QoS split should be per e2e QoS flow, and RAN2 expect that the source UE will inform the Relay UE QoS flow(s) and corresponding QoS profiles.  </w:t>
      </w:r>
      <w:r w:rsidRPr="00E72607">
        <w:rPr>
          <w:highlight w:val="yellow"/>
        </w:rPr>
        <w:t>FFS</w:t>
      </w:r>
      <w:r>
        <w:t xml:space="preserve"> if this requires AS signalling or can be done in upper layers.</w:t>
      </w:r>
    </w:p>
    <w:p w14:paraId="17340667" w14:textId="77777777"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At least PDB is sent from the source UE to the relay UE for splitting.</w:t>
      </w:r>
    </w:p>
    <w:p w14:paraId="41E64FB2" w14:textId="77777777"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The source UE sends to the Relay UE all the QoS profiles for the e2e QoS flows.</w:t>
      </w:r>
    </w:p>
    <w:p w14:paraId="3B8C34EF" w14:textId="77777777"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 w:val="left" w:pos="851"/>
        </w:tabs>
        <w:ind w:left="851"/>
      </w:pPr>
      <w:r>
        <w:t xml:space="preserve">At least for single-hop relay, use local ID instead of L2 ID as UE ID in SRAP header. </w:t>
      </w:r>
    </w:p>
    <w:p w14:paraId="0CD7836D" w14:textId="77777777"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rsidRPr="00E72607">
        <w:t>At least for single-hop U2U relay, two local IDs are included in SRAP header to identify source and target Remote UE respectively.</w:t>
      </w:r>
      <w:r>
        <w:t xml:space="preserve">  FFS impact on SRAP header.</w:t>
      </w:r>
    </w:p>
    <w:p w14:paraId="42D9B4D4" w14:textId="77777777"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For single-hop U2U relay, the local ID for a particular UE is the same on both hops.</w:t>
      </w:r>
    </w:p>
    <w:p w14:paraId="7BB44665" w14:textId="202CD489" w:rsidR="009E46B1" w:rsidRDefault="000D1D77">
      <w:pPr>
        <w:spacing w:after="120"/>
        <w:jc w:val="both"/>
        <w:rPr>
          <w:rFonts w:asciiTheme="minorHAnsi" w:eastAsiaTheme="minorEastAsia" w:hAnsiTheme="minorHAnsi" w:cstheme="minorHAnsi"/>
          <w:sz w:val="22"/>
          <w:szCs w:val="22"/>
          <w:lang w:eastAsia="zh-TW"/>
        </w:rPr>
      </w:pPr>
      <w:r>
        <w:rPr>
          <w:rFonts w:asciiTheme="minorHAnsi" w:eastAsiaTheme="minorEastAsia" w:hAnsiTheme="minorHAnsi" w:cstheme="minorHAnsi" w:hint="eastAsia"/>
          <w:sz w:val="22"/>
          <w:szCs w:val="22"/>
          <w:lang w:eastAsia="zh-TW"/>
        </w:rPr>
        <w:t>I</w:t>
      </w:r>
      <w:r>
        <w:rPr>
          <w:rFonts w:asciiTheme="minorHAnsi" w:eastAsiaTheme="minorEastAsia" w:hAnsiTheme="minorHAnsi" w:cstheme="minorHAnsi"/>
          <w:sz w:val="22"/>
          <w:szCs w:val="22"/>
          <w:lang w:eastAsia="zh-TW"/>
        </w:rPr>
        <w:t>n addition, the following was agreed in RAN2#123bis:</w:t>
      </w:r>
    </w:p>
    <w:p w14:paraId="390FA5DF" w14:textId="77777777" w:rsidR="000D1D77" w:rsidRPr="000D1D77" w:rsidRDefault="000D1D77" w:rsidP="000D1D77">
      <w:pPr>
        <w:pStyle w:val="Doc-text2"/>
        <w:pBdr>
          <w:top w:val="single" w:sz="4" w:space="1" w:color="auto"/>
          <w:left w:val="single" w:sz="4" w:space="4" w:color="auto"/>
          <w:bottom w:val="single" w:sz="4" w:space="1" w:color="auto"/>
          <w:right w:val="single" w:sz="4" w:space="4" w:color="auto"/>
        </w:pBdr>
        <w:tabs>
          <w:tab w:val="clear" w:pos="1622"/>
        </w:tabs>
        <w:ind w:left="709"/>
      </w:pPr>
      <w:r>
        <w:t xml:space="preserve">There are no additional procedures at the gNB beyond Rel-16 operation in the ID reporting/resource allocation procedures for an RRC_CONNECTED U2U relay/remote UE.  Some Rel-16 functionality </w:t>
      </w:r>
      <w:r>
        <w:lastRenderedPageBreak/>
        <w:t xml:space="preserve">may not be applicable to U2U (to be determined on a case by case basis).  </w:t>
      </w:r>
      <w:r w:rsidRPr="000D1D77">
        <w:t>FFS stage 3 impact to message formats (e.g., additional fields).</w:t>
      </w:r>
    </w:p>
    <w:p w14:paraId="285B212C" w14:textId="18A72A68" w:rsidR="000D1D77" w:rsidRDefault="000D1D77" w:rsidP="000D1D77">
      <w:pPr>
        <w:pStyle w:val="Doc-text2"/>
        <w:pBdr>
          <w:top w:val="single" w:sz="4" w:space="1" w:color="auto"/>
          <w:left w:val="single" w:sz="4" w:space="4" w:color="auto"/>
          <w:bottom w:val="single" w:sz="4" w:space="1" w:color="auto"/>
          <w:right w:val="single" w:sz="4" w:space="4" w:color="auto"/>
        </w:pBdr>
        <w:tabs>
          <w:tab w:val="clear" w:pos="1622"/>
        </w:tabs>
        <w:ind w:left="709"/>
      </w:pPr>
      <w:r w:rsidRPr="000D1D77">
        <w:rPr>
          <w:highlight w:val="yellow"/>
        </w:rPr>
        <w:t>Mode 1 resource allocation is supported for U2U relay according to Rel-16 procedures</w:t>
      </w:r>
      <w:r w:rsidRPr="000D1D77">
        <w:t>.</w:t>
      </w:r>
    </w:p>
    <w:p w14:paraId="48D35EFC" w14:textId="6212863A" w:rsidR="006D2240" w:rsidRPr="00C6684D" w:rsidRDefault="00212F2C">
      <w:pPr>
        <w:spacing w:after="120"/>
        <w:jc w:val="both"/>
        <w:rPr>
          <w:rFonts w:asciiTheme="minorHAnsi" w:hAnsiTheme="minorHAnsi" w:cstheme="minorHAnsi"/>
          <w:sz w:val="22"/>
          <w:szCs w:val="22"/>
        </w:rPr>
      </w:pPr>
      <w:r>
        <w:rPr>
          <w:rFonts w:asciiTheme="minorHAnsi" w:hAnsiTheme="minorHAnsi" w:cstheme="minorHAnsi"/>
          <w:sz w:val="22"/>
          <w:szCs w:val="22"/>
        </w:rPr>
        <w:t>In this</w:t>
      </w:r>
      <w:r w:rsidR="00C35DD9">
        <w:rPr>
          <w:rFonts w:asciiTheme="minorHAnsi" w:hAnsiTheme="minorHAnsi" w:cstheme="minorHAnsi"/>
          <w:sz w:val="22"/>
          <w:szCs w:val="22"/>
        </w:rPr>
        <w:t xml:space="preserve"> contribution</w:t>
      </w:r>
      <w:r>
        <w:rPr>
          <w:rFonts w:asciiTheme="minorHAnsi" w:hAnsiTheme="minorHAnsi" w:cstheme="minorHAnsi"/>
          <w:sz w:val="22"/>
          <w:szCs w:val="22"/>
        </w:rPr>
        <w:t xml:space="preserve">, </w:t>
      </w:r>
      <w:r>
        <w:rPr>
          <w:rFonts w:asciiTheme="minorHAnsi" w:hAnsiTheme="minorHAnsi" w:cstheme="minorHAnsi"/>
          <w:bCs/>
          <w:sz w:val="22"/>
          <w:szCs w:val="22"/>
          <w:lang w:val="en-US"/>
        </w:rPr>
        <w:t>w</w:t>
      </w:r>
      <w:r w:rsidR="009C4666" w:rsidRPr="00C6684D">
        <w:rPr>
          <w:rFonts w:asciiTheme="minorHAnsi" w:hAnsiTheme="minorHAnsi" w:cstheme="minorHAnsi"/>
          <w:bCs/>
          <w:sz w:val="22"/>
          <w:szCs w:val="22"/>
          <w:lang w:val="en-US"/>
        </w:rPr>
        <w:t xml:space="preserve">e </w:t>
      </w:r>
      <w:r w:rsidR="006A6741">
        <w:rPr>
          <w:rFonts w:asciiTheme="minorHAnsi" w:hAnsiTheme="minorHAnsi" w:cstheme="minorHAnsi"/>
          <w:bCs/>
          <w:sz w:val="22"/>
          <w:szCs w:val="22"/>
          <w:lang w:val="en-US"/>
        </w:rPr>
        <w:t>discuss</w:t>
      </w:r>
      <w:r w:rsidR="0060775C" w:rsidRPr="00C6684D">
        <w:rPr>
          <w:rFonts w:asciiTheme="minorHAnsi" w:hAnsiTheme="minorHAnsi" w:cstheme="minorHAnsi"/>
          <w:bCs/>
          <w:sz w:val="22"/>
          <w:szCs w:val="22"/>
          <w:lang w:val="en-US"/>
        </w:rPr>
        <w:t xml:space="preserve"> </w:t>
      </w:r>
      <w:r w:rsidR="00793EF0">
        <w:rPr>
          <w:rFonts w:asciiTheme="minorHAnsi" w:hAnsiTheme="minorHAnsi" w:cstheme="minorHAnsi"/>
          <w:bCs/>
          <w:sz w:val="22"/>
          <w:szCs w:val="22"/>
          <w:lang w:val="en-US"/>
        </w:rPr>
        <w:t xml:space="preserve">the remaining issues on </w:t>
      </w:r>
      <w:r w:rsidR="0060775C">
        <w:rPr>
          <w:rFonts w:asciiTheme="minorHAnsi" w:hAnsiTheme="minorHAnsi" w:cstheme="minorHAnsi"/>
          <w:bCs/>
          <w:sz w:val="22"/>
          <w:szCs w:val="22"/>
          <w:lang w:val="en-US"/>
        </w:rPr>
        <w:t>how to configure end-to-end (</w:t>
      </w:r>
      <w:r w:rsidR="0060775C">
        <w:rPr>
          <w:rFonts w:asciiTheme="minorHAnsi" w:hAnsiTheme="minorHAnsi" w:cstheme="minorHAnsi"/>
          <w:sz w:val="22"/>
          <w:szCs w:val="22"/>
        </w:rPr>
        <w:t>E2E) SL</w:t>
      </w:r>
      <w:r w:rsidR="001E6E42">
        <w:rPr>
          <w:rFonts w:asciiTheme="minorHAnsi" w:hAnsiTheme="minorHAnsi" w:cstheme="minorHAnsi"/>
          <w:sz w:val="22"/>
          <w:szCs w:val="22"/>
        </w:rPr>
        <w:t>-D</w:t>
      </w:r>
      <w:r w:rsidR="0060775C">
        <w:rPr>
          <w:rFonts w:asciiTheme="minorHAnsi" w:hAnsiTheme="minorHAnsi" w:cstheme="minorHAnsi"/>
          <w:sz w:val="22"/>
          <w:szCs w:val="22"/>
        </w:rPr>
        <w:t xml:space="preserve">RBs </w:t>
      </w:r>
      <w:r w:rsidR="009F2731">
        <w:rPr>
          <w:rFonts w:asciiTheme="minorHAnsi" w:hAnsiTheme="minorHAnsi" w:cstheme="minorHAnsi"/>
          <w:sz w:val="22"/>
          <w:szCs w:val="22"/>
        </w:rPr>
        <w:t xml:space="preserve">and </w:t>
      </w:r>
      <w:r w:rsidR="0060775C">
        <w:rPr>
          <w:rFonts w:asciiTheme="minorHAnsi" w:hAnsiTheme="minorHAnsi" w:cstheme="minorHAnsi"/>
          <w:sz w:val="22"/>
          <w:szCs w:val="22"/>
        </w:rPr>
        <w:t>PC5 RLC channels</w:t>
      </w:r>
      <w:r w:rsidR="00FC3159">
        <w:rPr>
          <w:rFonts w:asciiTheme="minorHAnsi" w:hAnsiTheme="minorHAnsi" w:cstheme="minorHAnsi"/>
          <w:sz w:val="22"/>
          <w:szCs w:val="22"/>
        </w:rPr>
        <w:t xml:space="preserve"> for</w:t>
      </w:r>
      <w:r w:rsidR="0060775C">
        <w:rPr>
          <w:rFonts w:asciiTheme="minorHAnsi" w:hAnsiTheme="minorHAnsi" w:cstheme="minorHAnsi"/>
          <w:sz w:val="22"/>
          <w:szCs w:val="22"/>
        </w:rPr>
        <w:t xml:space="preserve"> support</w:t>
      </w:r>
      <w:r w:rsidR="00FC3159">
        <w:rPr>
          <w:rFonts w:asciiTheme="minorHAnsi" w:hAnsiTheme="minorHAnsi" w:cstheme="minorHAnsi"/>
          <w:sz w:val="22"/>
          <w:szCs w:val="22"/>
        </w:rPr>
        <w:t>ing</w:t>
      </w:r>
      <w:r w:rsidR="0060775C">
        <w:rPr>
          <w:rFonts w:asciiTheme="minorHAnsi" w:hAnsiTheme="minorHAnsi" w:cstheme="minorHAnsi"/>
          <w:sz w:val="22"/>
          <w:szCs w:val="22"/>
        </w:rPr>
        <w:t xml:space="preserve"> </w:t>
      </w:r>
      <w:r w:rsidR="00FC3159">
        <w:rPr>
          <w:rFonts w:asciiTheme="minorHAnsi" w:hAnsiTheme="minorHAnsi" w:cstheme="minorHAnsi"/>
          <w:bCs/>
          <w:sz w:val="22"/>
          <w:szCs w:val="22"/>
          <w:lang w:val="en-US"/>
        </w:rPr>
        <w:t xml:space="preserve">L2 </w:t>
      </w:r>
      <w:r w:rsidR="00FC3159" w:rsidRPr="00C6684D">
        <w:rPr>
          <w:rFonts w:asciiTheme="minorHAnsi" w:hAnsiTheme="minorHAnsi" w:cstheme="minorHAnsi"/>
          <w:sz w:val="22"/>
          <w:szCs w:val="22"/>
        </w:rPr>
        <w:t>UE-to-UE</w:t>
      </w:r>
      <w:r w:rsidR="00FC3159">
        <w:rPr>
          <w:rFonts w:asciiTheme="minorHAnsi" w:hAnsiTheme="minorHAnsi" w:cstheme="minorHAnsi"/>
          <w:sz w:val="22"/>
          <w:szCs w:val="22"/>
        </w:rPr>
        <w:t xml:space="preserve"> (U2U)</w:t>
      </w:r>
      <w:r w:rsidR="00FC3159" w:rsidRPr="00C6684D">
        <w:rPr>
          <w:rFonts w:asciiTheme="minorHAnsi" w:hAnsiTheme="minorHAnsi" w:cstheme="minorHAnsi"/>
          <w:sz w:val="22"/>
          <w:szCs w:val="22"/>
        </w:rPr>
        <w:t xml:space="preserve"> </w:t>
      </w:r>
      <w:r w:rsidR="00FC3159">
        <w:rPr>
          <w:rFonts w:asciiTheme="minorHAnsi" w:hAnsiTheme="minorHAnsi" w:cstheme="minorHAnsi"/>
          <w:bCs/>
          <w:sz w:val="22"/>
          <w:szCs w:val="22"/>
          <w:lang w:val="en-US"/>
        </w:rPr>
        <w:t>Relay</w:t>
      </w:r>
      <w:r w:rsidR="006A6741">
        <w:rPr>
          <w:rFonts w:asciiTheme="minorHAnsi" w:hAnsiTheme="minorHAnsi" w:cstheme="minorHAnsi"/>
          <w:bCs/>
          <w:sz w:val="22"/>
          <w:szCs w:val="22"/>
          <w:lang w:val="en-US"/>
        </w:rPr>
        <w:t>.</w:t>
      </w:r>
      <w:r w:rsidR="00F202E0">
        <w:rPr>
          <w:rFonts w:asciiTheme="minorHAnsi" w:hAnsiTheme="minorHAnsi" w:cstheme="minorHAnsi"/>
          <w:bCs/>
          <w:sz w:val="22"/>
          <w:szCs w:val="22"/>
          <w:lang w:val="en-US"/>
        </w:rPr>
        <w:t xml:space="preserve"> Besides, we also clarify the SDAP </w:t>
      </w:r>
      <w:r w:rsidR="00DF466A">
        <w:rPr>
          <w:rFonts w:asciiTheme="minorHAnsi" w:hAnsiTheme="minorHAnsi" w:cstheme="minorHAnsi"/>
          <w:bCs/>
          <w:sz w:val="22"/>
          <w:szCs w:val="22"/>
          <w:lang w:val="en-US"/>
        </w:rPr>
        <w:t xml:space="preserve">entity </w:t>
      </w:r>
      <w:r w:rsidR="00F202E0">
        <w:rPr>
          <w:rFonts w:asciiTheme="minorHAnsi" w:hAnsiTheme="minorHAnsi" w:cstheme="minorHAnsi"/>
          <w:bCs/>
          <w:sz w:val="22"/>
          <w:szCs w:val="22"/>
          <w:lang w:val="en-US"/>
        </w:rPr>
        <w:t>establishment for L2 U2U Relay.</w:t>
      </w:r>
    </w:p>
    <w:p w14:paraId="6FEFCB67" w14:textId="77777777" w:rsidR="006D2240" w:rsidRDefault="009C4666">
      <w:pPr>
        <w:pStyle w:val="1"/>
        <w:tabs>
          <w:tab w:val="left" w:pos="709"/>
        </w:tabs>
        <w:rPr>
          <w:sz w:val="28"/>
          <w:szCs w:val="28"/>
        </w:rPr>
      </w:pPr>
      <w:bookmarkStart w:id="0" w:name="_Ref178064866"/>
      <w:r>
        <w:rPr>
          <w:sz w:val="28"/>
          <w:szCs w:val="28"/>
        </w:rPr>
        <w:t>2</w:t>
      </w:r>
      <w:r>
        <w:rPr>
          <w:sz w:val="28"/>
          <w:szCs w:val="28"/>
        </w:rPr>
        <w:tab/>
        <w:t>Discussion</w:t>
      </w:r>
      <w:bookmarkEnd w:id="0"/>
    </w:p>
    <w:p w14:paraId="71F82AC9" w14:textId="6A304F62" w:rsidR="00660FC1" w:rsidRPr="00660FC1" w:rsidRDefault="00660FC1" w:rsidP="00B02CD4">
      <w:pPr>
        <w:snapToGrid w:val="0"/>
        <w:spacing w:before="240" w:after="120" w:line="240" w:lineRule="atLeast"/>
        <w:rPr>
          <w:rFonts w:ascii="Arial" w:eastAsiaTheme="minorEastAsia" w:hAnsi="Arial" w:cs="Arial"/>
          <w:sz w:val="24"/>
          <w:szCs w:val="24"/>
          <w:lang w:eastAsia="zh-TW"/>
        </w:rPr>
      </w:pPr>
      <w:r w:rsidRPr="00660FC1">
        <w:rPr>
          <w:rFonts w:ascii="Arial" w:eastAsiaTheme="minorEastAsia" w:hAnsi="Arial" w:cs="Arial"/>
          <w:sz w:val="24"/>
          <w:szCs w:val="24"/>
          <w:lang w:eastAsia="zh-TW"/>
        </w:rPr>
        <w:t>2.1</w:t>
      </w:r>
      <w:r w:rsidRPr="00660FC1">
        <w:rPr>
          <w:rFonts w:ascii="Arial" w:eastAsiaTheme="minorEastAsia" w:hAnsi="Arial" w:cs="Arial"/>
          <w:sz w:val="24"/>
          <w:szCs w:val="24"/>
          <w:lang w:eastAsia="zh-TW"/>
        </w:rPr>
        <w:tab/>
      </w:r>
      <w:r w:rsidR="0095569F">
        <w:rPr>
          <w:rFonts w:ascii="Arial" w:eastAsiaTheme="minorEastAsia" w:hAnsi="Arial" w:cs="Arial"/>
          <w:sz w:val="24"/>
          <w:szCs w:val="24"/>
          <w:lang w:eastAsia="zh-TW"/>
        </w:rPr>
        <w:t>Dedicated configuration for U2U Relay</w:t>
      </w:r>
    </w:p>
    <w:p w14:paraId="7BDFBDF9" w14:textId="77777777" w:rsidR="0095569F" w:rsidRDefault="0095569F" w:rsidP="0095569F">
      <w:pPr>
        <w:pStyle w:val="aff"/>
        <w:spacing w:before="100" w:afterLines="50" w:after="120"/>
        <w:ind w:left="0"/>
        <w:jc w:val="both"/>
        <w:rPr>
          <w:rFonts w:asciiTheme="minorHAnsi" w:hAnsiTheme="minorHAnsi" w:cstheme="minorHAnsi"/>
        </w:rPr>
      </w:pPr>
      <w:r w:rsidRPr="000D1D77">
        <w:rPr>
          <w:rFonts w:asciiTheme="minorHAnsi" w:eastAsia="新細明體" w:hAnsiTheme="minorHAnsi" w:cstheme="minorHAnsi"/>
          <w:lang w:eastAsia="zh-TW"/>
        </w:rPr>
        <w:t xml:space="preserve">As </w:t>
      </w:r>
      <w:r>
        <w:rPr>
          <w:rFonts w:asciiTheme="minorHAnsi" w:eastAsia="新細明體" w:hAnsiTheme="minorHAnsi" w:cstheme="minorHAnsi"/>
          <w:lang w:eastAsia="zh-TW"/>
        </w:rPr>
        <w:t>mention</w:t>
      </w:r>
      <w:r w:rsidRPr="000D1D77">
        <w:rPr>
          <w:rFonts w:asciiTheme="minorHAnsi" w:eastAsia="新細明體" w:hAnsiTheme="minorHAnsi" w:cstheme="minorHAnsi"/>
          <w:lang w:eastAsia="zh-TW"/>
        </w:rPr>
        <w:t>ed above, RAN2#123bis agreed</w:t>
      </w:r>
      <w:r w:rsidRPr="000D1D77">
        <w:rPr>
          <w:rFonts w:asciiTheme="minorHAnsi" w:hAnsiTheme="minorHAnsi" w:cstheme="minorHAnsi"/>
        </w:rPr>
        <w:t xml:space="preserve"> Mode 1 resource allocation is supported for U2U relay according to Rel-16 procedures.</w:t>
      </w:r>
      <w:r w:rsidRPr="000D1D77">
        <w:rPr>
          <w:rFonts w:asciiTheme="minorHAnsi" w:eastAsia="新細明體" w:hAnsiTheme="minorHAnsi" w:cstheme="minorHAnsi"/>
          <w:lang w:eastAsia="zh-TW"/>
        </w:rPr>
        <w:t xml:space="preserve"> </w:t>
      </w:r>
      <w:r w:rsidRPr="000D1D77">
        <w:rPr>
          <w:rFonts w:asciiTheme="minorHAnsi" w:hAnsiTheme="minorHAnsi" w:cstheme="minorHAnsi"/>
        </w:rPr>
        <w:t xml:space="preserve">Since </w:t>
      </w:r>
      <w:r>
        <w:rPr>
          <w:rFonts w:asciiTheme="minorHAnsi" w:hAnsiTheme="minorHAnsi" w:cstheme="minorHAnsi"/>
        </w:rPr>
        <w:t xml:space="preserve">the </w:t>
      </w:r>
      <w:r w:rsidRPr="000D1D77">
        <w:rPr>
          <w:rFonts w:asciiTheme="minorHAnsi" w:hAnsiTheme="minorHAnsi" w:cstheme="minorHAnsi"/>
        </w:rPr>
        <w:t xml:space="preserve">resource allocation mode is configured by gNB via </w:t>
      </w:r>
      <w:r w:rsidRPr="000D1D77">
        <w:rPr>
          <w:rFonts w:asciiTheme="minorHAnsi" w:eastAsiaTheme="minorEastAsia" w:hAnsiTheme="minorHAnsi" w:cstheme="minorHAnsi"/>
          <w:lang w:eastAsia="zh-TW"/>
        </w:rPr>
        <w:t xml:space="preserve">the </w:t>
      </w:r>
      <w:r w:rsidRPr="000D1D77">
        <w:rPr>
          <w:rFonts w:asciiTheme="minorHAnsi" w:hAnsiTheme="minorHAnsi" w:cstheme="minorHAnsi"/>
        </w:rPr>
        <w:t>RRCReconfiguration message</w:t>
      </w:r>
      <w:r w:rsidRPr="000D1D77">
        <w:rPr>
          <w:rFonts w:asciiTheme="minorHAnsi" w:eastAsiaTheme="minorEastAsia" w:hAnsiTheme="minorHAnsi" w:cstheme="minorHAnsi"/>
          <w:lang w:eastAsia="zh-TW"/>
        </w:rPr>
        <w:t xml:space="preserve"> </w:t>
      </w:r>
      <w:r w:rsidRPr="000D1D77">
        <w:rPr>
          <w:rFonts w:asciiTheme="minorHAnsi" w:eastAsia="微軟正黑體" w:hAnsiTheme="minorHAnsi" w:cstheme="minorHAnsi"/>
          <w:lang w:eastAsia="zh-TW"/>
        </w:rPr>
        <w:t>in response to reception of a S</w:t>
      </w:r>
      <w:r>
        <w:rPr>
          <w:rFonts w:asciiTheme="minorHAnsi" w:eastAsia="微軟正黑體" w:hAnsiTheme="minorHAnsi" w:cstheme="minorHAnsi"/>
          <w:lang w:eastAsia="zh-TW"/>
        </w:rPr>
        <w:t>idelink</w:t>
      </w:r>
      <w:r w:rsidRPr="000D1D77">
        <w:rPr>
          <w:rFonts w:asciiTheme="minorHAnsi" w:eastAsia="微軟正黑體" w:hAnsiTheme="minorHAnsi" w:cstheme="minorHAnsi"/>
          <w:lang w:eastAsia="zh-TW"/>
        </w:rPr>
        <w:t>U</w:t>
      </w:r>
      <w:r>
        <w:rPr>
          <w:rFonts w:asciiTheme="minorHAnsi" w:eastAsia="微軟正黑體" w:hAnsiTheme="minorHAnsi" w:cstheme="minorHAnsi"/>
          <w:lang w:eastAsia="zh-TW"/>
        </w:rPr>
        <w:t>E</w:t>
      </w:r>
      <w:r w:rsidRPr="000D1D77">
        <w:rPr>
          <w:rFonts w:asciiTheme="minorHAnsi" w:eastAsia="微軟正黑體" w:hAnsiTheme="minorHAnsi" w:cstheme="minorHAnsi"/>
          <w:lang w:eastAsia="zh-TW"/>
        </w:rPr>
        <w:t>I</w:t>
      </w:r>
      <w:r>
        <w:rPr>
          <w:rFonts w:asciiTheme="minorHAnsi" w:eastAsia="微軟正黑體" w:hAnsiTheme="minorHAnsi" w:cstheme="minorHAnsi"/>
          <w:lang w:eastAsia="zh-TW"/>
        </w:rPr>
        <w:t>nformationNR</w:t>
      </w:r>
      <w:r w:rsidRPr="000D1D77">
        <w:rPr>
          <w:rFonts w:asciiTheme="minorHAnsi" w:eastAsia="微軟正黑體" w:hAnsiTheme="minorHAnsi" w:cstheme="minorHAnsi"/>
          <w:lang w:eastAsia="zh-TW"/>
        </w:rPr>
        <w:t xml:space="preserve"> message from the UE</w:t>
      </w:r>
      <w:r>
        <w:rPr>
          <w:rFonts w:asciiTheme="minorHAnsi" w:eastAsia="微軟正黑體" w:hAnsiTheme="minorHAnsi" w:cstheme="minorHAnsi"/>
          <w:lang w:eastAsia="zh-TW"/>
        </w:rPr>
        <w:t xml:space="preserve"> in the Rel-16 sidelink procedures</w:t>
      </w:r>
      <w:r w:rsidRPr="000D1D77">
        <w:rPr>
          <w:rFonts w:asciiTheme="minorHAnsi" w:hAnsiTheme="minorHAnsi" w:cstheme="minorHAnsi"/>
        </w:rPr>
        <w:t>, this agreement implies dedicated configuration from gNB is supported</w:t>
      </w:r>
      <w:r w:rsidRPr="000D1D77">
        <w:rPr>
          <w:rFonts w:asciiTheme="minorHAnsi" w:eastAsiaTheme="minorEastAsia" w:hAnsiTheme="minorHAnsi" w:cstheme="minorHAnsi"/>
          <w:lang w:eastAsia="zh-TW"/>
        </w:rPr>
        <w:t xml:space="preserve"> </w:t>
      </w:r>
      <w:r w:rsidRPr="000D1D77">
        <w:rPr>
          <w:rFonts w:asciiTheme="minorHAnsi" w:eastAsia="微軟正黑體" w:hAnsiTheme="minorHAnsi" w:cstheme="minorHAnsi"/>
          <w:lang w:eastAsia="zh-TW"/>
        </w:rPr>
        <w:t xml:space="preserve">and the </w:t>
      </w:r>
      <w:r>
        <w:rPr>
          <w:rFonts w:asciiTheme="minorHAnsi" w:eastAsia="微軟正黑體" w:hAnsiTheme="minorHAnsi" w:cstheme="minorHAnsi"/>
          <w:lang w:eastAsia="zh-TW"/>
        </w:rPr>
        <w:t xml:space="preserve">remote UE or the relay </w:t>
      </w:r>
      <w:r w:rsidRPr="000D1D77">
        <w:rPr>
          <w:rFonts w:asciiTheme="minorHAnsi" w:eastAsia="微軟正黑體" w:hAnsiTheme="minorHAnsi" w:cstheme="minorHAnsi"/>
          <w:lang w:eastAsia="zh-TW"/>
        </w:rPr>
        <w:t xml:space="preserve">UE </w:t>
      </w:r>
      <w:r>
        <w:rPr>
          <w:rFonts w:asciiTheme="minorHAnsi" w:eastAsia="微軟正黑體" w:hAnsiTheme="minorHAnsi" w:cstheme="minorHAnsi"/>
          <w:lang w:eastAsia="zh-TW"/>
        </w:rPr>
        <w:t>can send</w:t>
      </w:r>
      <w:r w:rsidRPr="000D1D77">
        <w:rPr>
          <w:rFonts w:asciiTheme="minorHAnsi" w:eastAsia="微軟正黑體" w:hAnsiTheme="minorHAnsi" w:cstheme="minorHAnsi"/>
          <w:lang w:eastAsia="zh-TW"/>
        </w:rPr>
        <w:t xml:space="preserve"> a S</w:t>
      </w:r>
      <w:r>
        <w:rPr>
          <w:rFonts w:asciiTheme="minorHAnsi" w:eastAsia="微軟正黑體" w:hAnsiTheme="minorHAnsi" w:cstheme="minorHAnsi"/>
          <w:lang w:eastAsia="zh-TW"/>
        </w:rPr>
        <w:t>idelink</w:t>
      </w:r>
      <w:r w:rsidRPr="000D1D77">
        <w:rPr>
          <w:rFonts w:asciiTheme="minorHAnsi" w:eastAsia="微軟正黑體" w:hAnsiTheme="minorHAnsi" w:cstheme="minorHAnsi"/>
          <w:lang w:eastAsia="zh-TW"/>
        </w:rPr>
        <w:t>U</w:t>
      </w:r>
      <w:r>
        <w:rPr>
          <w:rFonts w:asciiTheme="minorHAnsi" w:eastAsia="微軟正黑體" w:hAnsiTheme="minorHAnsi" w:cstheme="minorHAnsi"/>
          <w:lang w:eastAsia="zh-TW"/>
        </w:rPr>
        <w:t>E</w:t>
      </w:r>
      <w:r w:rsidRPr="000D1D77">
        <w:rPr>
          <w:rFonts w:asciiTheme="minorHAnsi" w:eastAsia="微軟正黑體" w:hAnsiTheme="minorHAnsi" w:cstheme="minorHAnsi"/>
          <w:lang w:eastAsia="zh-TW"/>
        </w:rPr>
        <w:t>I</w:t>
      </w:r>
      <w:r>
        <w:rPr>
          <w:rFonts w:asciiTheme="minorHAnsi" w:eastAsia="微軟正黑體" w:hAnsiTheme="minorHAnsi" w:cstheme="minorHAnsi"/>
          <w:lang w:eastAsia="zh-TW"/>
        </w:rPr>
        <w:t>nformationNR</w:t>
      </w:r>
      <w:r w:rsidRPr="000D1D77">
        <w:rPr>
          <w:rFonts w:asciiTheme="minorHAnsi" w:eastAsia="微軟正黑體" w:hAnsiTheme="minorHAnsi" w:cstheme="minorHAnsi"/>
          <w:lang w:eastAsia="zh-TW"/>
        </w:rPr>
        <w:t xml:space="preserve"> message to request the dedicated configuration</w:t>
      </w:r>
      <w:r w:rsidRPr="000D1D77">
        <w:rPr>
          <w:rFonts w:asciiTheme="minorHAnsi" w:hAnsiTheme="minorHAnsi" w:cstheme="minorHAnsi"/>
        </w:rPr>
        <w:t>.</w:t>
      </w:r>
      <w:r>
        <w:rPr>
          <w:rFonts w:asciiTheme="minorHAnsi" w:hAnsiTheme="minorHAnsi" w:cstheme="minorHAnsi"/>
        </w:rPr>
        <w:t xml:space="preserve"> Thus, we propose the following:</w:t>
      </w:r>
    </w:p>
    <w:p w14:paraId="5187EDAC" w14:textId="309B5D19" w:rsidR="0095569F" w:rsidRPr="00946DA7" w:rsidRDefault="0095569F" w:rsidP="0095569F">
      <w:pPr>
        <w:pStyle w:val="aff"/>
        <w:numPr>
          <w:ilvl w:val="0"/>
          <w:numId w:val="15"/>
        </w:numPr>
        <w:snapToGrid w:val="0"/>
        <w:spacing w:before="100" w:afterLines="100" w:after="240"/>
        <w:ind w:left="1418" w:hanging="1418"/>
        <w:jc w:val="both"/>
        <w:rPr>
          <w:rFonts w:ascii="Arial" w:eastAsia="新細明體" w:hAnsi="Arial" w:cs="Arial"/>
          <w:b/>
          <w:sz w:val="20"/>
          <w:szCs w:val="20"/>
        </w:rPr>
      </w:pPr>
      <w:r w:rsidRPr="00946DA7">
        <w:rPr>
          <w:rFonts w:asciiTheme="minorHAnsi" w:hAnsiTheme="minorHAnsi" w:cstheme="minorHAnsi"/>
          <w:b/>
        </w:rPr>
        <w:t>Dedicated configuration from gNB is supported</w:t>
      </w:r>
      <w:r w:rsidRPr="00946DA7">
        <w:rPr>
          <w:rFonts w:asciiTheme="minorHAnsi" w:eastAsia="微軟正黑體" w:hAnsiTheme="minorHAnsi" w:cstheme="minorHAnsi"/>
          <w:b/>
          <w:lang w:eastAsia="zh-TW"/>
        </w:rPr>
        <w:t xml:space="preserve"> in U2U Relay and the U2U remote UE or the U2U relay UE can send a SidelinkUEInformationNR message to request the dedicated configuration</w:t>
      </w:r>
      <w:r w:rsidR="000B68EE">
        <w:rPr>
          <w:rFonts w:asciiTheme="minorHAnsi" w:eastAsia="微軟正黑體" w:hAnsiTheme="minorHAnsi" w:cstheme="minorHAnsi"/>
          <w:b/>
          <w:lang w:eastAsia="zh-TW"/>
        </w:rPr>
        <w:t xml:space="preserve"> from gNB</w:t>
      </w:r>
      <w:r w:rsidRPr="00946DA7">
        <w:rPr>
          <w:rFonts w:asciiTheme="minorHAnsi" w:hAnsiTheme="minorHAnsi" w:cstheme="minorHAnsi"/>
          <w:b/>
        </w:rPr>
        <w:t>.</w:t>
      </w:r>
    </w:p>
    <w:p w14:paraId="3311F7EA" w14:textId="3C3BA9E8" w:rsidR="00B02CD4" w:rsidRPr="00595701" w:rsidRDefault="00B02CD4" w:rsidP="00B02CD4">
      <w:pPr>
        <w:snapToGrid w:val="0"/>
        <w:spacing w:before="240" w:after="120" w:line="240" w:lineRule="atLeast"/>
        <w:rPr>
          <w:rFonts w:asciiTheme="minorHAnsi" w:hAnsiTheme="minorHAnsi" w:cstheme="minorHAnsi"/>
          <w:sz w:val="22"/>
          <w:szCs w:val="22"/>
        </w:rPr>
      </w:pPr>
      <w:r>
        <w:rPr>
          <w:rFonts w:asciiTheme="minorHAnsi" w:eastAsiaTheme="minorEastAsia" w:hAnsiTheme="minorHAnsi" w:cstheme="minorHAnsi"/>
          <w:sz w:val="22"/>
          <w:szCs w:val="22"/>
          <w:lang w:eastAsia="zh-TW"/>
        </w:rPr>
        <w:t>T</w:t>
      </w:r>
      <w:r w:rsidRPr="00595701">
        <w:rPr>
          <w:rFonts w:asciiTheme="minorHAnsi" w:hAnsiTheme="minorHAnsi" w:cstheme="minorHAnsi"/>
          <w:sz w:val="22"/>
          <w:szCs w:val="22"/>
        </w:rPr>
        <w:t xml:space="preserve">he user plane protocol stack for L2 UE-to-UE Relay in Figure </w:t>
      </w:r>
      <w:r>
        <w:rPr>
          <w:rFonts w:asciiTheme="minorHAnsi" w:hAnsiTheme="minorHAnsi" w:cstheme="minorHAnsi"/>
          <w:sz w:val="22"/>
          <w:szCs w:val="22"/>
        </w:rPr>
        <w:t>16.12.2.x-1</w:t>
      </w:r>
      <w:r w:rsidRPr="00595701">
        <w:rPr>
          <w:rFonts w:asciiTheme="minorHAnsi" w:hAnsiTheme="minorHAnsi" w:cstheme="minorHAnsi"/>
          <w:sz w:val="22"/>
          <w:szCs w:val="22"/>
        </w:rPr>
        <w:t xml:space="preserve"> of </w:t>
      </w:r>
      <w:r>
        <w:rPr>
          <w:rFonts w:asciiTheme="minorHAnsi" w:hAnsiTheme="minorHAnsi" w:cstheme="minorHAnsi"/>
          <w:sz w:val="22"/>
          <w:szCs w:val="22"/>
        </w:rPr>
        <w:t xml:space="preserve">the </w:t>
      </w:r>
      <w:r w:rsidR="0038319B">
        <w:rPr>
          <w:rFonts w:asciiTheme="minorHAnsi" w:hAnsiTheme="minorHAnsi" w:cstheme="minorHAnsi"/>
          <w:sz w:val="22"/>
          <w:szCs w:val="22"/>
        </w:rPr>
        <w:t xml:space="preserve">Running </w:t>
      </w:r>
      <w:r>
        <w:rPr>
          <w:rFonts w:asciiTheme="minorHAnsi" w:hAnsiTheme="minorHAnsi" w:cstheme="minorHAnsi"/>
          <w:sz w:val="22"/>
          <w:szCs w:val="22"/>
        </w:rPr>
        <w:t>TS 38.300 CR</w:t>
      </w:r>
      <w:r w:rsidRPr="00595701">
        <w:rPr>
          <w:rFonts w:asciiTheme="minorHAnsi" w:hAnsiTheme="minorHAnsi" w:cstheme="minorHAnsi"/>
          <w:sz w:val="22"/>
          <w:szCs w:val="22"/>
        </w:rPr>
        <w:t xml:space="preserve"> [</w:t>
      </w:r>
      <w:r>
        <w:rPr>
          <w:rFonts w:asciiTheme="minorHAnsi" w:hAnsiTheme="minorHAnsi" w:cstheme="minorHAnsi"/>
          <w:sz w:val="22"/>
          <w:szCs w:val="22"/>
        </w:rPr>
        <w:t>1</w:t>
      </w:r>
      <w:r w:rsidRPr="00595701">
        <w:rPr>
          <w:rFonts w:asciiTheme="minorHAnsi" w:hAnsiTheme="minorHAnsi" w:cstheme="minorHAnsi"/>
          <w:sz w:val="22"/>
          <w:szCs w:val="22"/>
        </w:rPr>
        <w:t>]</w:t>
      </w:r>
      <w:r>
        <w:rPr>
          <w:rFonts w:asciiTheme="minorHAnsi" w:hAnsiTheme="minorHAnsi" w:cstheme="minorHAnsi"/>
          <w:sz w:val="22"/>
          <w:szCs w:val="22"/>
        </w:rPr>
        <w:t xml:space="preserve"> is quoted below:</w:t>
      </w:r>
    </w:p>
    <w:tbl>
      <w:tblPr>
        <w:tblStyle w:val="aff7"/>
        <w:tblW w:w="0" w:type="auto"/>
        <w:tblLook w:val="04A0" w:firstRow="1" w:lastRow="0" w:firstColumn="1" w:lastColumn="0" w:noHBand="0" w:noVBand="1"/>
      </w:tblPr>
      <w:tblGrid>
        <w:gridCol w:w="9629"/>
      </w:tblGrid>
      <w:tr w:rsidR="00B02CD4" w14:paraId="115B6451" w14:textId="77777777" w:rsidTr="00E36F3E">
        <w:tc>
          <w:tcPr>
            <w:tcW w:w="9629" w:type="dxa"/>
          </w:tcPr>
          <w:p w14:paraId="5360A3BF" w14:textId="77777777" w:rsidR="00B02CD4" w:rsidRDefault="00B02CD4" w:rsidP="00E36F3E">
            <w:pPr>
              <w:pStyle w:val="TH"/>
            </w:pPr>
            <w:r>
              <w:object w:dxaOrig="6903" w:dyaOrig="3463" w14:anchorId="7CAA7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73.95pt" o:ole="">
                  <v:imagedata r:id="rId7" o:title=""/>
                  <o:lock v:ext="edit" aspectratio="f"/>
                </v:shape>
                <o:OLEObject Type="Embed" ProgID="Visio.Drawing.11" ShapeID="_x0000_i1025" DrawAspect="Content" ObjectID="_1760509673" r:id="rId8"/>
              </w:object>
            </w:r>
          </w:p>
          <w:p w14:paraId="3D76CB20" w14:textId="77777777" w:rsidR="00B02CD4" w:rsidRPr="003C52F2" w:rsidRDefault="00B02CD4" w:rsidP="00E36F3E">
            <w:pPr>
              <w:pStyle w:val="TF"/>
              <w:rPr>
                <w:rFonts w:eastAsia="Yu Mincho" w:cs="Arial"/>
              </w:rPr>
            </w:pPr>
            <w:r>
              <w:t>Figure 16.12.2.x-1: User plane protocol stack for L2 UE-to-UE Relay</w:t>
            </w:r>
          </w:p>
        </w:tc>
      </w:tr>
    </w:tbl>
    <w:p w14:paraId="2C1D4A6A" w14:textId="77777777" w:rsidR="00B02CD4" w:rsidRDefault="00B02CD4" w:rsidP="009A0F9A">
      <w:pPr>
        <w:pStyle w:val="aff"/>
        <w:spacing w:before="100" w:after="0"/>
        <w:ind w:left="0"/>
        <w:jc w:val="both"/>
        <w:rPr>
          <w:rFonts w:eastAsia="新細明體" w:cs="Calibri"/>
          <w:lang w:eastAsia="zh-TW"/>
        </w:rPr>
      </w:pPr>
    </w:p>
    <w:p w14:paraId="0A249A54" w14:textId="49960987" w:rsidR="00AD4E63" w:rsidRDefault="005D0C35" w:rsidP="009A0F9A">
      <w:pPr>
        <w:pStyle w:val="aff"/>
        <w:spacing w:before="100" w:after="0"/>
        <w:ind w:left="0"/>
        <w:jc w:val="both"/>
        <w:rPr>
          <w:rFonts w:eastAsia="新細明體" w:cs="Calibri"/>
          <w:lang w:eastAsia="zh-TW"/>
        </w:rPr>
      </w:pPr>
      <w:r>
        <w:rPr>
          <w:rFonts w:eastAsia="新細明體" w:cs="Calibri"/>
          <w:lang w:eastAsia="zh-TW"/>
        </w:rPr>
        <w:t>According to the current agreements</w:t>
      </w:r>
      <w:r w:rsidR="00B02CD4">
        <w:rPr>
          <w:rFonts w:eastAsia="新細明體" w:cs="Calibri"/>
          <w:lang w:eastAsia="zh-TW"/>
        </w:rPr>
        <w:t xml:space="preserve"> and the above protocol stack</w:t>
      </w:r>
      <w:r>
        <w:rPr>
          <w:rFonts w:eastAsia="新細明體" w:cs="Calibri"/>
          <w:lang w:eastAsia="zh-TW"/>
        </w:rPr>
        <w:t xml:space="preserve">, </w:t>
      </w:r>
      <w:r w:rsidR="001D6B59">
        <w:rPr>
          <w:rFonts w:eastAsia="新細明體" w:cs="Calibri"/>
          <w:lang w:eastAsia="zh-TW"/>
        </w:rPr>
        <w:t xml:space="preserve">a potential </w:t>
      </w:r>
      <w:r w:rsidR="001D6B59">
        <w:rPr>
          <w:rFonts w:eastAsia="新細明體" w:cs="Calibri" w:hint="eastAsia"/>
          <w:lang w:eastAsia="zh-TW"/>
        </w:rPr>
        <w:t>p</w:t>
      </w:r>
      <w:r w:rsidR="001D6B59">
        <w:rPr>
          <w:rFonts w:eastAsia="新細明體" w:cs="Calibri"/>
          <w:lang w:eastAsia="zh-TW"/>
        </w:rPr>
        <w:t xml:space="preserve">rocedure of </w:t>
      </w:r>
      <w:r>
        <w:rPr>
          <w:rFonts w:eastAsia="新細明體" w:cs="Calibri"/>
          <w:lang w:eastAsia="zh-TW"/>
        </w:rPr>
        <w:t xml:space="preserve">gNB </w:t>
      </w:r>
      <w:r w:rsidR="001D6B59">
        <w:rPr>
          <w:rFonts w:eastAsia="新細明體" w:cs="Calibri"/>
          <w:lang w:eastAsia="zh-TW"/>
        </w:rPr>
        <w:t xml:space="preserve">configuration for </w:t>
      </w:r>
      <w:r w:rsidR="00C070A3">
        <w:rPr>
          <w:rFonts w:eastAsia="新細明體" w:cs="Calibri"/>
          <w:lang w:eastAsia="zh-TW"/>
        </w:rPr>
        <w:t xml:space="preserve">e2e </w:t>
      </w:r>
      <w:r>
        <w:rPr>
          <w:rFonts w:eastAsia="新細明體" w:cs="Calibri"/>
          <w:lang w:eastAsia="zh-TW"/>
        </w:rPr>
        <w:t>SL-DRB</w:t>
      </w:r>
      <w:r w:rsidR="0038319B" w:rsidRPr="0038319B">
        <w:rPr>
          <w:rFonts w:asciiTheme="minorHAnsi" w:hAnsiTheme="minorHAnsi" w:cstheme="minorHAnsi"/>
        </w:rPr>
        <w:t xml:space="preserve"> </w:t>
      </w:r>
      <w:r w:rsidR="0038319B">
        <w:rPr>
          <w:rFonts w:asciiTheme="minorHAnsi" w:hAnsiTheme="minorHAnsi" w:cstheme="minorHAnsi"/>
        </w:rPr>
        <w:t>and PC5 RLC channels</w:t>
      </w:r>
      <w:r w:rsidR="00793EF0">
        <w:t xml:space="preserve"> based on the legacy PC5 configuration</w:t>
      </w:r>
      <w:r w:rsidR="001D6B59">
        <w:rPr>
          <w:rFonts w:eastAsia="新細明體" w:cs="Calibri"/>
          <w:lang w:eastAsia="zh-TW"/>
        </w:rPr>
        <w:t xml:space="preserve"> is illustrated below</w:t>
      </w:r>
      <w:r>
        <w:rPr>
          <w:rFonts w:eastAsia="新細明體" w:cs="Calibri"/>
          <w:lang w:eastAsia="zh-TW"/>
        </w:rPr>
        <w:t>:</w:t>
      </w:r>
    </w:p>
    <w:p w14:paraId="08EA308F" w14:textId="77777777" w:rsidR="000230CD" w:rsidRPr="00946DA7" w:rsidRDefault="000230CD" w:rsidP="009A0F9A">
      <w:pPr>
        <w:pStyle w:val="aff"/>
        <w:spacing w:before="100" w:after="0"/>
        <w:ind w:left="0"/>
        <w:jc w:val="both"/>
        <w:rPr>
          <w:rFonts w:eastAsia="新細明體" w:cs="Calibri"/>
          <w:lang w:eastAsia="zh-TW"/>
        </w:rPr>
      </w:pPr>
    </w:p>
    <w:p w14:paraId="21BF255D" w14:textId="77777777" w:rsidR="005D0C35" w:rsidRDefault="005D0C35" w:rsidP="005D0C35">
      <w:pPr>
        <w:pStyle w:val="aff"/>
        <w:snapToGrid w:val="0"/>
        <w:spacing w:afterLines="50" w:after="120" w:line="240" w:lineRule="atLeast"/>
        <w:ind w:left="403" w:hanging="403"/>
        <w:jc w:val="center"/>
        <w:rPr>
          <w:rFonts w:asciiTheme="minorHAnsi" w:hAnsiTheme="minorHAnsi"/>
          <w:color w:val="3333FF"/>
        </w:rPr>
      </w:pPr>
      <w:r>
        <w:rPr>
          <w:noProof/>
          <w:color w:val="3333FF"/>
          <w:lang w:val="en-US" w:eastAsia="zh-TW"/>
        </w:rPr>
        <mc:AlternateContent>
          <mc:Choice Requires="wpc">
            <w:drawing>
              <wp:inline distT="0" distB="0" distL="0" distR="0" wp14:anchorId="20A01CE9" wp14:editId="2E27FC6D">
                <wp:extent cx="6961507" cy="5321300"/>
                <wp:effectExtent l="0" t="0" r="10795" b="0"/>
                <wp:docPr id="28" name="畫布 2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文字方塊 4"/>
                        <wps:cNvSpPr txBox="1"/>
                        <wps:spPr>
                          <a:xfrm>
                            <a:off x="66674" y="180975"/>
                            <a:ext cx="525780" cy="284480"/>
                          </a:xfrm>
                          <a:prstGeom prst="rect">
                            <a:avLst/>
                          </a:prstGeom>
                          <a:solidFill>
                            <a:schemeClr val="lt1"/>
                          </a:solidFill>
                          <a:ln w="12700">
                            <a:solidFill>
                              <a:schemeClr val="tx1"/>
                            </a:solidFill>
                          </a:ln>
                        </wps:spPr>
                        <wps:txbx>
                          <w:txbxContent>
                            <w:p w14:paraId="33C376B1" w14:textId="52E9EFE9" w:rsidR="00586289" w:rsidRPr="0020423E" w:rsidRDefault="00586289" w:rsidP="005D0C35">
                              <w:pPr>
                                <w:rPr>
                                  <w:rFonts w:asciiTheme="minorHAnsi" w:hAnsiTheme="minorHAnsi" w:cstheme="minorHAnsi"/>
                                  <w:sz w:val="22"/>
                                  <w:szCs w:val="22"/>
                                </w:rPr>
                              </w:pPr>
                              <w:r>
                                <w:rPr>
                                  <w:rFonts w:asciiTheme="minorHAnsi" w:hAnsiTheme="minorHAnsi" w:cstheme="minorHAnsi"/>
                                  <w:sz w:val="22"/>
                                  <w:szCs w:val="22"/>
                                </w:rPr>
                                <w:t xml:space="preserve">TX </w:t>
                              </w:r>
                              <w:r w:rsidRPr="0020423E">
                                <w:rPr>
                                  <w:rFonts w:asciiTheme="minorHAnsi" w:hAnsiTheme="minorHAnsi" w:cstheme="minorHAnsi"/>
                                  <w:sz w:val="22"/>
                                  <w:szCs w:val="22"/>
                                </w:rP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文字方塊 15"/>
                        <wps:cNvSpPr txBox="1"/>
                        <wps:spPr>
                          <a:xfrm>
                            <a:off x="5530225" y="168276"/>
                            <a:ext cx="533400" cy="269240"/>
                          </a:xfrm>
                          <a:prstGeom prst="rect">
                            <a:avLst/>
                          </a:prstGeom>
                          <a:solidFill>
                            <a:schemeClr val="lt1"/>
                          </a:solidFill>
                          <a:ln w="12700">
                            <a:solidFill>
                              <a:schemeClr val="tx1"/>
                            </a:solidFill>
                          </a:ln>
                        </wps:spPr>
                        <wps:txbx>
                          <w:txbxContent>
                            <w:p w14:paraId="49FCC1DE" w14:textId="395EFBBE" w:rsidR="00586289" w:rsidRDefault="00586289" w:rsidP="005D0C35">
                              <w:pPr>
                                <w:pStyle w:val="Web"/>
                                <w:spacing w:before="0" w:after="0"/>
                              </w:pPr>
                              <w:r>
                                <w:rPr>
                                  <w:rFonts w:ascii="Calibri" w:eastAsia="標楷體" w:hAnsi="Calibri" w:cs="Calibri"/>
                                  <w:kern w:val="2"/>
                                  <w:sz w:val="22"/>
                                  <w:szCs w:val="22"/>
                                </w:rPr>
                                <w:t>RX UE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 name="文字方塊 15"/>
                        <wps:cNvSpPr txBox="1"/>
                        <wps:spPr>
                          <a:xfrm>
                            <a:off x="2822527" y="154927"/>
                            <a:ext cx="503555" cy="270510"/>
                          </a:xfrm>
                          <a:prstGeom prst="rect">
                            <a:avLst/>
                          </a:prstGeom>
                          <a:solidFill>
                            <a:schemeClr val="lt1"/>
                          </a:solidFill>
                          <a:ln w="12700">
                            <a:solidFill>
                              <a:schemeClr val="tx1"/>
                            </a:solidFill>
                          </a:ln>
                        </wps:spPr>
                        <wps:txbx>
                          <w:txbxContent>
                            <w:p w14:paraId="033C87FC" w14:textId="226AA4EE" w:rsidR="00586289" w:rsidRDefault="00586289" w:rsidP="005D0C35">
                              <w:pPr>
                                <w:pStyle w:val="Web"/>
                                <w:spacing w:before="0" w:after="0"/>
                              </w:pPr>
                              <w:r>
                                <w:rPr>
                                  <w:rFonts w:ascii="Calibri" w:eastAsia="標楷體" w:hAnsi="Calibri"/>
                                  <w:sz w:val="22"/>
                                  <w:szCs w:val="22"/>
                                </w:rPr>
                                <w:t>Relay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4" name="文字方塊 15"/>
                        <wps:cNvSpPr txBox="1"/>
                        <wps:spPr>
                          <a:xfrm>
                            <a:off x="338985" y="1740800"/>
                            <a:ext cx="2930525" cy="448310"/>
                          </a:xfrm>
                          <a:prstGeom prst="rect">
                            <a:avLst/>
                          </a:prstGeom>
                          <a:solidFill>
                            <a:schemeClr val="lt1"/>
                          </a:solidFill>
                          <a:ln w="6350">
                            <a:noFill/>
                          </a:ln>
                        </wps:spPr>
                        <wps:txbx>
                          <w:txbxContent>
                            <w:p w14:paraId="6C8045E2" w14:textId="48C87923" w:rsidR="00586289" w:rsidRPr="0031623B" w:rsidRDefault="00586289" w:rsidP="0012797B">
                              <w:pPr>
                                <w:pStyle w:val="Web"/>
                                <w:spacing w:before="0" w:after="60"/>
                                <w:ind w:firstLineChars="250" w:firstLine="500"/>
                                <w:rPr>
                                  <w:b/>
                                  <w:color w:val="000000" w:themeColor="text1"/>
                                </w:rPr>
                              </w:pPr>
                              <w:r>
                                <w:rPr>
                                  <w:rFonts w:asciiTheme="minorHAnsi" w:hAnsiTheme="minorHAnsi" w:cstheme="minorHAnsi"/>
                                  <w:b/>
                                  <w:color w:val="000000" w:themeColor="text1"/>
                                </w:rPr>
                                <w:t>SidelinkUEInformationNR</w:t>
                              </w:r>
                            </w:p>
                            <w:p w14:paraId="1005E9FD" w14:textId="0DFD3690" w:rsidR="00586289" w:rsidRPr="00A47C80" w:rsidRDefault="00586289" w:rsidP="005D0C35">
                              <w:pPr>
                                <w:pStyle w:val="Web"/>
                                <w:snapToGrid w:val="0"/>
                                <w:spacing w:before="0" w:afterLines="25" w:after="60"/>
                                <w:jc w:val="center"/>
                                <w:rPr>
                                  <w:rFonts w:ascii="Calibri" w:hAnsi="Calibri" w:cs="Calibri"/>
                                  <w:b/>
                                </w:rPr>
                              </w:pPr>
                              <w:r>
                                <w:rPr>
                                  <w:rFonts w:ascii="Calibri" w:hAnsi="Calibri" w:cs="Calibri"/>
                                </w:rPr>
                                <w:t>(</w:t>
                              </w:r>
                              <w:r w:rsidR="0012797B">
                                <w:rPr>
                                  <w:rFonts w:ascii="Calibri" w:hAnsi="Calibri" w:cs="Calibri"/>
                                </w:rPr>
                                <w:t xml:space="preserve">L2 ID of Relay, </w:t>
                              </w:r>
                              <w:r>
                                <w:rPr>
                                  <w:rFonts w:ascii="Calibri" w:hAnsi="Calibri" w:cs="Calibri"/>
                                  <w:color w:val="000000"/>
                                </w:rPr>
                                <w:t>1</w:t>
                              </w:r>
                              <w:r w:rsidRPr="00D30172">
                                <w:rPr>
                                  <w:rFonts w:ascii="Calibri" w:hAnsi="Calibri" w:cs="Calibri"/>
                                  <w:color w:val="000000"/>
                                  <w:vertAlign w:val="superscript"/>
                                </w:rPr>
                                <w:t>st</w:t>
                              </w:r>
                              <w:r>
                                <w:rPr>
                                  <w:rFonts w:ascii="Calibri" w:hAnsi="Calibri" w:cs="Calibri"/>
                                  <w:color w:val="000000"/>
                                </w:rPr>
                                <w:t xml:space="preserve"> hop QoS profile of a PC5</w:t>
                              </w:r>
                              <w:r w:rsidRPr="00C61649">
                                <w:rPr>
                                  <w:rFonts w:asciiTheme="minorHAnsi" w:hAnsiTheme="minorHAnsi" w:cstheme="minorHAnsi"/>
                                </w:rPr>
                                <w:t xml:space="preserve"> </w:t>
                              </w:r>
                              <w:r>
                                <w:rPr>
                                  <w:rFonts w:asciiTheme="minorHAnsi" w:hAnsiTheme="minorHAnsi" w:cstheme="minorHAnsi"/>
                                </w:rPr>
                                <w:t>QoS flow</w:t>
                              </w:r>
                              <w:r>
                                <w:rPr>
                                  <w:rFonts w:ascii="Calibri" w:hAnsi="Calibri" w:cs="Calibri"/>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9" name="直線接點 29"/>
                        <wps:cNvCnPr/>
                        <wps:spPr>
                          <a:xfrm flipH="1">
                            <a:off x="329865" y="465455"/>
                            <a:ext cx="6890" cy="4808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直線接點 34"/>
                        <wps:cNvCnPr/>
                        <wps:spPr>
                          <a:xfrm flipH="1">
                            <a:off x="5784850" y="437516"/>
                            <a:ext cx="9470" cy="4820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線接點 39"/>
                        <wps:cNvCnPr/>
                        <wps:spPr>
                          <a:xfrm flipH="1">
                            <a:off x="3060700" y="425610"/>
                            <a:ext cx="25716" cy="48417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直線單箭頭接點 60"/>
                        <wps:cNvCnPr/>
                        <wps:spPr>
                          <a:xfrm flipV="1">
                            <a:off x="322875" y="2889009"/>
                            <a:ext cx="5474620" cy="22466"/>
                          </a:xfrm>
                          <a:prstGeom prst="straightConnector1">
                            <a:avLst/>
                          </a:prstGeom>
                          <a:ln w="9525">
                            <a:solidFill>
                              <a:schemeClr val="tx1"/>
                            </a:solidFill>
                            <a:headEnd type="non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27" name="直線單箭頭接點 127"/>
                        <wps:cNvCnPr/>
                        <wps:spPr>
                          <a:xfrm flipH="1">
                            <a:off x="332940" y="1969407"/>
                            <a:ext cx="2183997" cy="8067"/>
                          </a:xfrm>
                          <a:prstGeom prst="straightConnector1">
                            <a:avLst/>
                          </a:prstGeom>
                          <a:ln w="9525">
                            <a:solidFill>
                              <a:schemeClr val="tx1"/>
                            </a:solidFill>
                            <a:headEnd type="triangle" w="sm" len="med"/>
                            <a:tailEnd type="none" w="sm" len="med"/>
                          </a:ln>
                        </wps:spPr>
                        <wps:style>
                          <a:lnRef idx="1">
                            <a:schemeClr val="accent1"/>
                          </a:lnRef>
                          <a:fillRef idx="0">
                            <a:schemeClr val="accent1"/>
                          </a:fillRef>
                          <a:effectRef idx="0">
                            <a:schemeClr val="accent1"/>
                          </a:effectRef>
                          <a:fontRef idx="minor">
                            <a:schemeClr val="tx1"/>
                          </a:fontRef>
                        </wps:style>
                        <wps:bodyPr/>
                      </wps:wsp>
                      <wps:wsp>
                        <wps:cNvPr id="160" name="文字方塊 15"/>
                        <wps:cNvSpPr txBox="1"/>
                        <wps:spPr>
                          <a:xfrm>
                            <a:off x="5002430" y="3200401"/>
                            <a:ext cx="498475" cy="269524"/>
                          </a:xfrm>
                          <a:prstGeom prst="rect">
                            <a:avLst/>
                          </a:prstGeom>
                          <a:solidFill>
                            <a:schemeClr val="lt1"/>
                          </a:solidFill>
                          <a:ln w="12700">
                            <a:solidFill>
                              <a:schemeClr val="tx1"/>
                            </a:solidFill>
                          </a:ln>
                        </wps:spPr>
                        <wps:txbx>
                          <w:txbxContent>
                            <w:p w14:paraId="10E46CCD" w14:textId="300DAE7F" w:rsidR="00586289" w:rsidRDefault="00586289" w:rsidP="00C070A3">
                              <w:pPr>
                                <w:pStyle w:val="Web"/>
                                <w:snapToGrid w:val="0"/>
                                <w:spacing w:before="0" w:after="0"/>
                                <w:rPr>
                                  <w:sz w:val="24"/>
                                </w:rPr>
                              </w:pPr>
                              <w:r>
                                <w:rPr>
                                  <w:rFonts w:ascii="Calibri" w:eastAsia="標楷體" w:hAnsi="Calibri" w:cs="Calibri"/>
                                  <w:kern w:val="2"/>
                                  <w:sz w:val="22"/>
                                  <w:szCs w:val="22"/>
                                </w:rPr>
                                <w:t>gNB2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1" name="直線接點 161"/>
                        <wps:cNvCnPr>
                          <a:stCxn id="160" idx="2"/>
                        </wps:cNvCnPr>
                        <wps:spPr>
                          <a:xfrm flipH="1">
                            <a:off x="5250908" y="3469925"/>
                            <a:ext cx="760" cy="11497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7" name="橢圓 167"/>
                        <wps:cNvSpPr/>
                        <wps:spPr>
                          <a:xfrm flipH="1">
                            <a:off x="3013074" y="2844480"/>
                            <a:ext cx="111125" cy="10827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文字方塊 15"/>
                        <wps:cNvSpPr txBox="1"/>
                        <wps:spPr>
                          <a:xfrm>
                            <a:off x="2253275" y="1371380"/>
                            <a:ext cx="498475" cy="273050"/>
                          </a:xfrm>
                          <a:prstGeom prst="rect">
                            <a:avLst/>
                          </a:prstGeom>
                          <a:solidFill>
                            <a:schemeClr val="lt1"/>
                          </a:solidFill>
                          <a:ln w="12700">
                            <a:solidFill>
                              <a:schemeClr val="tx1"/>
                            </a:solidFill>
                          </a:ln>
                        </wps:spPr>
                        <wps:txbx>
                          <w:txbxContent>
                            <w:p w14:paraId="236ADCF6" w14:textId="30601742" w:rsidR="00586289" w:rsidRDefault="00586289" w:rsidP="00C070A3">
                              <w:pPr>
                                <w:pStyle w:val="Web"/>
                                <w:snapToGrid w:val="0"/>
                                <w:spacing w:before="0" w:after="0"/>
                                <w:rPr>
                                  <w:sz w:val="24"/>
                                  <w:szCs w:val="24"/>
                                  <w:lang w:eastAsia="zh-TW"/>
                                </w:rPr>
                              </w:pPr>
                              <w:r>
                                <w:rPr>
                                  <w:rFonts w:ascii="Calibri" w:eastAsia="標楷體" w:hAnsi="Calibri" w:cs="Calibri"/>
                                  <w:kern w:val="2"/>
                                  <w:sz w:val="22"/>
                                  <w:szCs w:val="22"/>
                                </w:rPr>
                                <w:t>gNB1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2" name="直線接點 32"/>
                        <wps:cNvCnPr/>
                        <wps:spPr>
                          <a:xfrm flipH="1">
                            <a:off x="2505075" y="1637665"/>
                            <a:ext cx="9007" cy="109918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 name="文字方塊 3"/>
                        <wps:cNvSpPr txBox="1"/>
                        <wps:spPr>
                          <a:xfrm>
                            <a:off x="66667" y="698213"/>
                            <a:ext cx="6003307" cy="279688"/>
                          </a:xfrm>
                          <a:prstGeom prst="rect">
                            <a:avLst/>
                          </a:prstGeom>
                          <a:solidFill>
                            <a:schemeClr val="lt1"/>
                          </a:solidFill>
                          <a:ln w="6350">
                            <a:solidFill>
                              <a:prstClr val="black"/>
                            </a:solidFill>
                          </a:ln>
                        </wps:spPr>
                        <wps:txbx>
                          <w:txbxContent>
                            <w:p w14:paraId="5043E50C" w14:textId="31DA99DE" w:rsidR="00586289" w:rsidRPr="00C070A3" w:rsidRDefault="00586289" w:rsidP="00C070A3">
                              <w:pPr>
                                <w:jc w:val="center"/>
                                <w:rPr>
                                  <w:rFonts w:asciiTheme="minorHAnsi" w:eastAsiaTheme="minorEastAsia" w:hAnsiTheme="minorHAnsi" w:cstheme="minorHAnsi"/>
                                  <w:lang w:eastAsia="zh-TW"/>
                                </w:rPr>
                              </w:pPr>
                              <w:r w:rsidRPr="00C070A3">
                                <w:rPr>
                                  <w:rFonts w:asciiTheme="minorHAnsi" w:eastAsiaTheme="minorEastAsia" w:hAnsiTheme="minorHAnsi" w:cstheme="minorHAnsi"/>
                                  <w:lang w:eastAsia="zh-TW"/>
                                </w:rPr>
                                <w:t xml:space="preserve">QoS profile negotiation </w:t>
                              </w:r>
                              <w:r>
                                <w:rPr>
                                  <w:rFonts w:asciiTheme="minorHAnsi" w:eastAsiaTheme="minorEastAsia" w:hAnsiTheme="minorHAnsi" w:cstheme="minorHAnsi"/>
                                  <w:lang w:eastAsia="zh-TW"/>
                                </w:rPr>
                                <w:t>to determine 1</w:t>
                              </w:r>
                              <w:r w:rsidRPr="00D30172">
                                <w:rPr>
                                  <w:rFonts w:asciiTheme="minorHAnsi" w:eastAsiaTheme="minorEastAsia" w:hAnsiTheme="minorHAnsi" w:cstheme="minorHAnsi"/>
                                  <w:vertAlign w:val="superscript"/>
                                  <w:lang w:eastAsia="zh-TW"/>
                                </w:rPr>
                                <w:t>st</w:t>
                              </w:r>
                              <w:r>
                                <w:rPr>
                                  <w:rFonts w:asciiTheme="minorHAnsi" w:eastAsiaTheme="minorEastAsia" w:hAnsiTheme="minorHAnsi" w:cstheme="minorHAnsi"/>
                                  <w:lang w:eastAsia="zh-TW"/>
                                </w:rPr>
                                <w:t xml:space="preserve"> hop Qo</w:t>
                              </w:r>
                              <w:r>
                                <w:rPr>
                                  <w:rFonts w:asciiTheme="minorHAnsi" w:eastAsiaTheme="minorEastAsia" w:hAnsiTheme="minorHAnsi" w:cstheme="minorHAnsi" w:hint="eastAsia"/>
                                  <w:lang w:eastAsia="zh-TW"/>
                                </w:rPr>
                                <w:t>S</w:t>
                              </w:r>
                              <w:r>
                                <w:rPr>
                                  <w:rFonts w:asciiTheme="minorHAnsi" w:eastAsiaTheme="minorEastAsia" w:hAnsiTheme="minorHAnsi" w:cstheme="minorHAnsi"/>
                                  <w:lang w:eastAsia="zh-TW"/>
                                </w:rPr>
                                <w:t xml:space="preserve"> profile and 2</w:t>
                              </w:r>
                              <w:r w:rsidRPr="00D30172">
                                <w:rPr>
                                  <w:rFonts w:asciiTheme="minorHAnsi" w:eastAsiaTheme="minorEastAsia" w:hAnsiTheme="minorHAnsi" w:cstheme="minorHAnsi"/>
                                  <w:vertAlign w:val="superscript"/>
                                  <w:lang w:eastAsia="zh-TW"/>
                                </w:rPr>
                                <w:t>nd</w:t>
                              </w:r>
                              <w:r>
                                <w:rPr>
                                  <w:rFonts w:asciiTheme="minorHAnsi" w:eastAsiaTheme="minorEastAsia" w:hAnsiTheme="minorHAnsi" w:cstheme="minorHAnsi"/>
                                  <w:lang w:eastAsia="zh-TW"/>
                                </w:rPr>
                                <w:t xml:space="preserve"> hop Qo</w:t>
                              </w:r>
                              <w:r>
                                <w:rPr>
                                  <w:rFonts w:asciiTheme="minorHAnsi" w:eastAsiaTheme="minorEastAsia" w:hAnsiTheme="minorHAnsi" w:cstheme="minorHAnsi" w:hint="eastAsia"/>
                                  <w:lang w:eastAsia="zh-TW"/>
                                </w:rPr>
                                <w:t>S</w:t>
                              </w:r>
                              <w:r>
                                <w:rPr>
                                  <w:rFonts w:asciiTheme="minorHAnsi" w:eastAsiaTheme="minorEastAsia" w:hAnsiTheme="minorHAnsi" w:cstheme="minorHAnsi"/>
                                  <w:lang w:eastAsia="zh-TW"/>
                                </w:rPr>
                                <w:t xml:space="preserve"> profile</w:t>
                              </w:r>
                              <w:r w:rsidRPr="006C10A8">
                                <w:rPr>
                                  <w:rFonts w:asciiTheme="minorHAnsi" w:eastAsiaTheme="minorEastAsia" w:hAnsiTheme="minorHAnsi" w:cstheme="minorHAnsi"/>
                                  <w:lang w:eastAsia="zh-TW"/>
                                </w:rPr>
                                <w:t xml:space="preserve"> </w:t>
                              </w:r>
                              <w:r w:rsidRPr="00C070A3">
                                <w:rPr>
                                  <w:rFonts w:asciiTheme="minorHAnsi" w:eastAsiaTheme="minorEastAsia" w:hAnsiTheme="minorHAnsi" w:cstheme="minorHAnsi"/>
                                  <w:lang w:eastAsia="zh-TW"/>
                                </w:rPr>
                                <w:t xml:space="preserve">for a </w:t>
                              </w:r>
                              <w:r>
                                <w:rPr>
                                  <w:rFonts w:asciiTheme="minorHAnsi" w:eastAsiaTheme="minorEastAsia" w:hAnsiTheme="minorHAnsi" w:cstheme="minorHAnsi"/>
                                  <w:lang w:eastAsia="zh-TW"/>
                                </w:rPr>
                                <w:t xml:space="preserve">PC5 </w:t>
                              </w:r>
                              <w:r w:rsidRPr="00C070A3">
                                <w:rPr>
                                  <w:rFonts w:asciiTheme="minorHAnsi" w:eastAsiaTheme="minorEastAsia" w:hAnsiTheme="minorHAnsi" w:cstheme="minorHAnsi"/>
                                  <w:lang w:eastAsia="zh-TW"/>
                                </w:rPr>
                                <w:t>QoS flow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直線單箭頭接點 35"/>
                        <wps:cNvCnPr/>
                        <wps:spPr>
                          <a:xfrm flipH="1">
                            <a:off x="329225" y="2405675"/>
                            <a:ext cx="2183765" cy="7620"/>
                          </a:xfrm>
                          <a:prstGeom prst="straightConnector1">
                            <a:avLst/>
                          </a:prstGeom>
                          <a:ln w="9525">
                            <a:solidFill>
                              <a:schemeClr val="tx1"/>
                            </a:solidFill>
                            <a:headEnd type="non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36" name="文字方塊 15"/>
                        <wps:cNvSpPr txBox="1"/>
                        <wps:spPr>
                          <a:xfrm>
                            <a:off x="294300" y="2171428"/>
                            <a:ext cx="4845685" cy="558800"/>
                          </a:xfrm>
                          <a:prstGeom prst="rect">
                            <a:avLst/>
                          </a:prstGeom>
                          <a:noFill/>
                          <a:ln w="6350">
                            <a:noFill/>
                          </a:ln>
                        </wps:spPr>
                        <wps:txbx>
                          <w:txbxContent>
                            <w:p w14:paraId="7403A8AE" w14:textId="546BE3BA" w:rsidR="00586289" w:rsidRDefault="00586289" w:rsidP="00D30172">
                              <w:pPr>
                                <w:pStyle w:val="Web"/>
                                <w:snapToGrid w:val="0"/>
                                <w:spacing w:before="0" w:after="60"/>
                                <w:ind w:firstLineChars="350" w:firstLine="701"/>
                                <w:rPr>
                                  <w:sz w:val="24"/>
                                  <w:szCs w:val="24"/>
                                </w:rPr>
                              </w:pPr>
                              <w:r>
                                <w:rPr>
                                  <w:rFonts w:ascii="Calibri" w:hAnsi="Calibri" w:cs="Calibri"/>
                                  <w:b/>
                                  <w:bCs/>
                                  <w:color w:val="000000"/>
                                </w:rPr>
                                <w:t>RRCReconfiguration</w:t>
                              </w:r>
                            </w:p>
                            <w:p w14:paraId="4B6AFF2A" w14:textId="7F33552B" w:rsidR="00586289" w:rsidRDefault="00586289" w:rsidP="00D30172">
                              <w:pPr>
                                <w:pStyle w:val="Web"/>
                                <w:snapToGrid w:val="0"/>
                                <w:spacing w:before="0" w:after="60"/>
                                <w:jc w:val="center"/>
                              </w:pPr>
                              <w:r>
                                <w:rPr>
                                  <w:rFonts w:ascii="Calibri" w:hAnsi="Calibri" w:cs="Calibri"/>
                                </w:rPr>
                                <w:t>(SDAP</w:t>
                              </w:r>
                              <w:r>
                                <w:rPr>
                                  <w:rFonts w:ascii="Calibri" w:hAnsi="Calibri" w:cs="Calibri"/>
                                  <w:color w:val="000000"/>
                                </w:rPr>
                                <w:t>, PDCP, &amp; SRAP configurations, and 1</w:t>
                              </w:r>
                              <w:r w:rsidRPr="00A12237">
                                <w:rPr>
                                  <w:rFonts w:ascii="Calibri" w:hAnsi="Calibri" w:cs="Calibri"/>
                                  <w:color w:val="000000"/>
                                  <w:vertAlign w:val="superscript"/>
                                </w:rPr>
                                <w:t>st</w:t>
                              </w:r>
                              <w:r>
                                <w:rPr>
                                  <w:rFonts w:ascii="Calibri" w:hAnsi="Calibri" w:cs="Calibri"/>
                                  <w:color w:val="000000"/>
                                </w:rPr>
                                <w:t xml:space="preserve"> hop PC5 RLC configuration for an e2e SL-DRB</w:t>
                              </w:r>
                              <w:r>
                                <w:rPr>
                                  <w:rFonts w:ascii="Calibri" w:hAnsi="Calibri" w:cs="Calibri"/>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9" name="文字方塊 15"/>
                        <wps:cNvSpPr txBox="1"/>
                        <wps:spPr>
                          <a:xfrm>
                            <a:off x="284775" y="2610088"/>
                            <a:ext cx="2728595" cy="558800"/>
                          </a:xfrm>
                          <a:prstGeom prst="rect">
                            <a:avLst/>
                          </a:prstGeom>
                          <a:noFill/>
                          <a:ln w="6350">
                            <a:noFill/>
                          </a:ln>
                        </wps:spPr>
                        <wps:txbx>
                          <w:txbxContent>
                            <w:p w14:paraId="57EE235C" w14:textId="33CDADB2" w:rsidR="00586289" w:rsidRDefault="00586289" w:rsidP="00E75C92">
                              <w:pPr>
                                <w:pStyle w:val="Web"/>
                                <w:spacing w:after="60"/>
                                <w:ind w:firstLineChars="200" w:firstLine="400"/>
                                <w:rPr>
                                  <w:sz w:val="24"/>
                                  <w:szCs w:val="24"/>
                                </w:rPr>
                              </w:pPr>
                              <w:r>
                                <w:rPr>
                                  <w:rFonts w:ascii="Calibri" w:hAnsi="Calibri" w:cs="Calibri"/>
                                  <w:b/>
                                  <w:bCs/>
                                  <w:color w:val="000000"/>
                                </w:rPr>
                                <w:t>E2E RRCReconfigurationSidelink</w:t>
                              </w:r>
                            </w:p>
                            <w:p w14:paraId="65CF5936" w14:textId="29B6EB58" w:rsidR="00586289" w:rsidRDefault="00586289" w:rsidP="00C61649">
                              <w:pPr>
                                <w:pStyle w:val="Web"/>
                                <w:spacing w:after="60"/>
                                <w:jc w:val="center"/>
                              </w:pPr>
                              <w:r>
                                <w:rPr>
                                  <w:rFonts w:ascii="Calibri" w:hAnsi="Calibri" w:cs="Calibri"/>
                                </w:rPr>
                                <w:t xml:space="preserve">(SDAP </w:t>
                              </w:r>
                              <w:r>
                                <w:rPr>
                                  <w:rFonts w:ascii="Calibri" w:hAnsi="Calibri" w:cs="Calibri"/>
                                  <w:color w:val="000000"/>
                                </w:rPr>
                                <w:t>&amp; PDCP configurations for the e2e SL-DRB</w:t>
                              </w:r>
                              <w:r>
                                <w:rPr>
                                  <w:rFonts w:ascii="Calibri" w:hAnsi="Calibri" w:cs="Calibri"/>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0" name="直線單箭頭接點 20"/>
                        <wps:cNvCnPr/>
                        <wps:spPr>
                          <a:xfrm>
                            <a:off x="323625" y="3426819"/>
                            <a:ext cx="2744175" cy="11706"/>
                          </a:xfrm>
                          <a:prstGeom prst="straightConnector1">
                            <a:avLst/>
                          </a:prstGeom>
                          <a:ln w="9525">
                            <a:solidFill>
                              <a:schemeClr val="tx1"/>
                            </a:solidFill>
                            <a:headEnd type="non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21" name="文字方塊 15"/>
                        <wps:cNvSpPr txBox="1"/>
                        <wps:spPr>
                          <a:xfrm>
                            <a:off x="260262" y="3113387"/>
                            <a:ext cx="2886075" cy="558165"/>
                          </a:xfrm>
                          <a:prstGeom prst="rect">
                            <a:avLst/>
                          </a:prstGeom>
                          <a:noFill/>
                          <a:ln w="6350">
                            <a:noFill/>
                          </a:ln>
                        </wps:spPr>
                        <wps:txbx>
                          <w:txbxContent>
                            <w:p w14:paraId="30CB6AB9" w14:textId="29B872AF" w:rsidR="00586289" w:rsidRDefault="00586289" w:rsidP="00A12237">
                              <w:pPr>
                                <w:pStyle w:val="Web"/>
                                <w:spacing w:after="60"/>
                                <w:jc w:val="center"/>
                                <w:rPr>
                                  <w:sz w:val="24"/>
                                  <w:szCs w:val="24"/>
                                </w:rPr>
                              </w:pPr>
                              <w:r>
                                <w:rPr>
                                  <w:rFonts w:ascii="Calibri" w:hAnsi="Calibri" w:cs="Calibri"/>
                                  <w:b/>
                                  <w:bCs/>
                                  <w:color w:val="000000"/>
                                </w:rPr>
                                <w:t>RRCReconfigurationSidelink</w:t>
                              </w:r>
                            </w:p>
                            <w:p w14:paraId="06CA1A4B" w14:textId="3A9F36F8" w:rsidR="00586289" w:rsidRDefault="00586289" w:rsidP="00E75C92">
                              <w:pPr>
                                <w:pStyle w:val="Web"/>
                                <w:spacing w:after="60"/>
                                <w:jc w:val="center"/>
                              </w:pPr>
                              <w:r>
                                <w:rPr>
                                  <w:rFonts w:ascii="Calibri" w:hAnsi="Calibri" w:cs="Calibri"/>
                                </w:rPr>
                                <w:t>(</w:t>
                              </w:r>
                              <w:r>
                                <w:rPr>
                                  <w:rFonts w:ascii="Calibri" w:hAnsi="Calibri" w:cs="Calibri"/>
                                  <w:color w:val="000000"/>
                                </w:rPr>
                                <w:t>1</w:t>
                              </w:r>
                              <w:r w:rsidRPr="00A12237">
                                <w:rPr>
                                  <w:rFonts w:ascii="Calibri" w:hAnsi="Calibri" w:cs="Calibri"/>
                                  <w:color w:val="000000"/>
                                  <w:vertAlign w:val="superscript"/>
                                </w:rPr>
                                <w:t>st</w:t>
                              </w:r>
                              <w:r>
                                <w:rPr>
                                  <w:rFonts w:ascii="Calibri" w:hAnsi="Calibri" w:cs="Calibri"/>
                                  <w:color w:val="000000"/>
                                </w:rPr>
                                <w:t xml:space="preserve"> hop</w:t>
                              </w:r>
                              <w:r>
                                <w:rPr>
                                  <w:rFonts w:ascii="Calibri" w:hAnsi="Calibri" w:cs="Calibri"/>
                                </w:rPr>
                                <w:t xml:space="preserve"> PC5 RLC</w:t>
                              </w:r>
                              <w:r>
                                <w:rPr>
                                  <w:rFonts w:ascii="Calibri" w:hAnsi="Calibri" w:cs="Calibri"/>
                                  <w:color w:val="000000"/>
                                </w:rPr>
                                <w:t xml:space="preserve"> configuration for the PC5 QoS flow</w:t>
                              </w:r>
                              <w:r>
                                <w:rPr>
                                  <w:rFonts w:ascii="Calibri" w:hAnsi="Calibri" w:cs="Calibri"/>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2" name="文字方塊 15"/>
                        <wps:cNvSpPr txBox="1"/>
                        <wps:spPr>
                          <a:xfrm>
                            <a:off x="3007309" y="3518744"/>
                            <a:ext cx="3096260" cy="566420"/>
                          </a:xfrm>
                          <a:prstGeom prst="rect">
                            <a:avLst/>
                          </a:prstGeom>
                          <a:noFill/>
                          <a:ln w="6350">
                            <a:noFill/>
                          </a:ln>
                        </wps:spPr>
                        <wps:txbx>
                          <w:txbxContent>
                            <w:p w14:paraId="3183EA18" w14:textId="141B9041" w:rsidR="00586289" w:rsidRDefault="00586289" w:rsidP="0012797B">
                              <w:pPr>
                                <w:pStyle w:val="Web"/>
                                <w:spacing w:after="60"/>
                                <w:ind w:firstLineChars="300" w:firstLine="601"/>
                                <w:rPr>
                                  <w:sz w:val="24"/>
                                  <w:szCs w:val="24"/>
                                </w:rPr>
                              </w:pPr>
                              <w:r>
                                <w:rPr>
                                  <w:rFonts w:ascii="Calibri" w:hAnsi="Calibri" w:cs="Calibri"/>
                                  <w:b/>
                                  <w:bCs/>
                                  <w:color w:val="000000"/>
                                </w:rPr>
                                <w:t>SidelinkUEInformationNR</w:t>
                              </w:r>
                            </w:p>
                            <w:p w14:paraId="2CB879BB" w14:textId="3F6898E9" w:rsidR="00586289" w:rsidRDefault="00586289" w:rsidP="00A12237">
                              <w:pPr>
                                <w:pStyle w:val="Web"/>
                                <w:spacing w:before="0" w:after="60"/>
                                <w:jc w:val="center"/>
                              </w:pPr>
                              <w:r>
                                <w:rPr>
                                  <w:rFonts w:ascii="Calibri" w:hAnsi="Calibri" w:cs="Calibri"/>
                                </w:rPr>
                                <w:t>(</w:t>
                              </w:r>
                              <w:r w:rsidR="0012797B">
                                <w:rPr>
                                  <w:rFonts w:ascii="Calibri" w:hAnsi="Calibri" w:cs="Calibri"/>
                                </w:rPr>
                                <w:t xml:space="preserve">L2 ID of RX UE, </w:t>
                              </w:r>
                              <w:r>
                                <w:rPr>
                                  <w:rFonts w:ascii="Calibri" w:eastAsiaTheme="minorEastAsia" w:hAnsi="Calibri" w:cs="Calibri"/>
                                  <w:color w:val="000000"/>
                                  <w:lang w:eastAsia="zh-TW"/>
                                </w:rPr>
                                <w:t>2</w:t>
                              </w:r>
                              <w:r>
                                <w:rPr>
                                  <w:rFonts w:ascii="Calibri" w:hAnsi="Calibri" w:cs="Calibri"/>
                                  <w:color w:val="000000"/>
                                  <w:position w:val="6"/>
                                  <w:vertAlign w:val="superscript"/>
                                </w:rPr>
                                <w:t>nd</w:t>
                              </w:r>
                              <w:r>
                                <w:rPr>
                                  <w:rFonts w:ascii="Calibri" w:hAnsi="Calibri" w:cs="Calibri"/>
                                  <w:color w:val="000000"/>
                                </w:rPr>
                                <w:t xml:space="preserve"> hop QoS profile of the</w:t>
                              </w:r>
                              <w:r>
                                <w:rPr>
                                  <w:rFonts w:ascii="Calibri" w:hAnsi="Calibri" w:cs="Calibri"/>
                                </w:rPr>
                                <w:t xml:space="preserve"> PC5 QoS flow)</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3" name="直線單箭頭接點 23"/>
                        <wps:cNvCnPr/>
                        <wps:spPr>
                          <a:xfrm flipH="1">
                            <a:off x="3067685" y="3831226"/>
                            <a:ext cx="2183765" cy="7620"/>
                          </a:xfrm>
                          <a:prstGeom prst="straightConnector1">
                            <a:avLst/>
                          </a:prstGeom>
                          <a:ln w="9525">
                            <a:solidFill>
                              <a:schemeClr val="tx1"/>
                            </a:solidFill>
                            <a:headEnd type="triangle" w="sm" len="med"/>
                            <a:tailEnd type="none" w="sm" len="med"/>
                          </a:ln>
                        </wps:spPr>
                        <wps:style>
                          <a:lnRef idx="1">
                            <a:schemeClr val="accent1"/>
                          </a:lnRef>
                          <a:fillRef idx="0">
                            <a:schemeClr val="accent1"/>
                          </a:fillRef>
                          <a:effectRef idx="0">
                            <a:schemeClr val="accent1"/>
                          </a:effectRef>
                          <a:fontRef idx="minor">
                            <a:schemeClr val="tx1"/>
                          </a:fontRef>
                        </wps:style>
                        <wps:bodyPr/>
                      </wps:wsp>
                      <wps:wsp>
                        <wps:cNvPr id="27" name="直線單箭頭接點 27"/>
                        <wps:cNvCnPr/>
                        <wps:spPr>
                          <a:xfrm flipH="1">
                            <a:off x="3063875" y="4267471"/>
                            <a:ext cx="2183765" cy="6985"/>
                          </a:xfrm>
                          <a:prstGeom prst="straightConnector1">
                            <a:avLst/>
                          </a:prstGeom>
                          <a:ln w="9525">
                            <a:solidFill>
                              <a:schemeClr val="tx1"/>
                            </a:solidFill>
                            <a:headEnd type="non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30" name="文字方塊 15"/>
                        <wps:cNvSpPr txBox="1"/>
                        <wps:spPr>
                          <a:xfrm>
                            <a:off x="2551450" y="3989028"/>
                            <a:ext cx="3335020" cy="558800"/>
                          </a:xfrm>
                          <a:prstGeom prst="rect">
                            <a:avLst/>
                          </a:prstGeom>
                          <a:noFill/>
                          <a:ln w="6350">
                            <a:noFill/>
                          </a:ln>
                        </wps:spPr>
                        <wps:txbx>
                          <w:txbxContent>
                            <w:p w14:paraId="7A45D861" w14:textId="77777777" w:rsidR="00586289" w:rsidRDefault="00586289" w:rsidP="0038319B">
                              <w:pPr>
                                <w:pStyle w:val="Web"/>
                                <w:spacing w:after="60"/>
                                <w:ind w:firstLineChars="800" w:firstLine="1602"/>
                                <w:rPr>
                                  <w:sz w:val="24"/>
                                  <w:szCs w:val="24"/>
                                </w:rPr>
                              </w:pPr>
                              <w:r>
                                <w:rPr>
                                  <w:rFonts w:ascii="Calibri" w:hAnsi="Calibri" w:cs="Calibri"/>
                                  <w:b/>
                                  <w:bCs/>
                                  <w:color w:val="000000"/>
                                </w:rPr>
                                <w:t>RRCReconfiguration</w:t>
                              </w:r>
                            </w:p>
                            <w:p w14:paraId="648B0CE7" w14:textId="716D41E4" w:rsidR="00586289" w:rsidRDefault="00586289" w:rsidP="00A12237">
                              <w:pPr>
                                <w:pStyle w:val="Web"/>
                                <w:spacing w:after="60"/>
                                <w:jc w:val="center"/>
                              </w:pPr>
                              <w:r>
                                <w:rPr>
                                  <w:rFonts w:ascii="Calibri" w:hAnsi="Calibri" w:cs="Calibri"/>
                                </w:rPr>
                                <w:t xml:space="preserve"> (SRAP &amp; 2</w:t>
                              </w:r>
                              <w:r w:rsidRPr="00A12237">
                                <w:rPr>
                                  <w:rFonts w:ascii="Calibri" w:hAnsi="Calibri" w:cs="Calibri"/>
                                  <w:vertAlign w:val="superscript"/>
                                </w:rPr>
                                <w:t>nd</w:t>
                              </w:r>
                              <w:r>
                                <w:rPr>
                                  <w:rFonts w:ascii="Calibri" w:hAnsi="Calibri" w:cs="Calibri"/>
                                </w:rPr>
                                <w:t xml:space="preserve"> hop of</w:t>
                              </w:r>
                              <w:r>
                                <w:rPr>
                                  <w:rFonts w:ascii="Calibri" w:hAnsi="Calibri" w:cs="Calibri"/>
                                  <w:color w:val="000000"/>
                                </w:rPr>
                                <w:t xml:space="preserve"> PC5 RLC configurations for PC5 QoS flow</w:t>
                              </w:r>
                              <w:r>
                                <w:rPr>
                                  <w:rFonts w:ascii="Calibri" w:hAnsi="Calibri" w:cs="Calibri"/>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7" name="直線單箭頭接點 37"/>
                        <wps:cNvCnPr/>
                        <wps:spPr>
                          <a:xfrm>
                            <a:off x="3056255" y="4854010"/>
                            <a:ext cx="2725420" cy="6915"/>
                          </a:xfrm>
                          <a:prstGeom prst="straightConnector1">
                            <a:avLst/>
                          </a:prstGeom>
                          <a:ln w="9525">
                            <a:solidFill>
                              <a:schemeClr val="tx1"/>
                            </a:solidFill>
                            <a:headEnd type="non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38" name="文字方塊 15"/>
                        <wps:cNvSpPr txBox="1"/>
                        <wps:spPr>
                          <a:xfrm>
                            <a:off x="2973091" y="4544653"/>
                            <a:ext cx="2913380" cy="557530"/>
                          </a:xfrm>
                          <a:prstGeom prst="rect">
                            <a:avLst/>
                          </a:prstGeom>
                          <a:noFill/>
                          <a:ln w="6350">
                            <a:noFill/>
                          </a:ln>
                        </wps:spPr>
                        <wps:txbx>
                          <w:txbxContent>
                            <w:p w14:paraId="2CA78410" w14:textId="77777777" w:rsidR="00586289" w:rsidRDefault="00586289" w:rsidP="0038319B">
                              <w:pPr>
                                <w:pStyle w:val="Web"/>
                                <w:spacing w:after="60"/>
                                <w:jc w:val="center"/>
                                <w:rPr>
                                  <w:sz w:val="24"/>
                                  <w:szCs w:val="24"/>
                                </w:rPr>
                              </w:pPr>
                              <w:r>
                                <w:rPr>
                                  <w:rFonts w:ascii="Calibri" w:hAnsi="Calibri" w:cs="Calibri"/>
                                  <w:b/>
                                  <w:bCs/>
                                  <w:color w:val="000000"/>
                                </w:rPr>
                                <w:t>RRCReconfigurationSidelink</w:t>
                              </w:r>
                            </w:p>
                            <w:p w14:paraId="31821B4D" w14:textId="3B679610" w:rsidR="00586289" w:rsidRDefault="00586289" w:rsidP="00A12237">
                              <w:pPr>
                                <w:pStyle w:val="Web"/>
                                <w:spacing w:after="60"/>
                                <w:jc w:val="center"/>
                              </w:pPr>
                              <w:r>
                                <w:rPr>
                                  <w:rFonts w:ascii="Calibri" w:hAnsi="Calibri" w:cs="Calibri"/>
                                </w:rPr>
                                <w:t>(2</w:t>
                              </w:r>
                              <w:r w:rsidRPr="00A12237">
                                <w:rPr>
                                  <w:rFonts w:ascii="Calibri" w:hAnsi="Calibri" w:cs="Calibri"/>
                                  <w:vertAlign w:val="superscript"/>
                                </w:rPr>
                                <w:t>nd</w:t>
                              </w:r>
                              <w:r>
                                <w:rPr>
                                  <w:rFonts w:ascii="Calibri" w:hAnsi="Calibri" w:cs="Calibri"/>
                                </w:rPr>
                                <w:t xml:space="preserve"> hop PC5 RLC</w:t>
                              </w:r>
                              <w:r>
                                <w:rPr>
                                  <w:rFonts w:ascii="Calibri" w:hAnsi="Calibri" w:cs="Calibri"/>
                                  <w:color w:val="000000"/>
                                </w:rPr>
                                <w:t xml:space="preserve"> configuration for the PC5 QoS flow</w:t>
                              </w:r>
                              <w:r>
                                <w:rPr>
                                  <w:rFonts w:ascii="Calibri" w:hAnsi="Calibri" w:cs="Calibri"/>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0A01CE9" id="畫布 28" o:spid="_x0000_s1026" editas="canvas" style="width:548.15pt;height:419pt;mso-position-horizontal-relative:char;mso-position-vertical-relative:line" coordsize="69615,5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">
                <v:shape id="_x0000_s1027" type="#_x0000_t75" style="position:absolute;width:69615;height:53213;visibility:visible;mso-wrap-style:square">
                  <v:fill o:detectmouseclick="t"/>
                  <v:path o:connecttype="none"/>
                </v:shape>
                <v:shapetype id="_x0000_t202" coordsize="21600,21600" o:spt="202" path="m,l,21600r21600,l21600,xe">
                  <v:stroke joinstyle="miter"/>
                  <v:path gradientshapeok="t" o:connecttype="rect"/>
                </v:shapetype>
                <v:shape id="文字方塊 4" o:spid="_x0000_s1028" type="#_x0000_t202" style="position:absolute;left:666;top:1809;width:5258;height:28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" fillcolor="white [3201]" strokecolor="black [3213]" strokeweight="1pt">
                  <v:textbox>
                    <w:txbxContent>
                      <w:p w14:paraId="33C376B1" w14:textId="52E9EFE9" w:rsidR="00586289" w:rsidRPr="0020423E" w:rsidRDefault="00586289" w:rsidP="005D0C35">
                        <w:pPr>
                          <w:rPr>
                            <w:rFonts w:asciiTheme="minorHAnsi" w:hAnsiTheme="minorHAnsi" w:cstheme="minorHAnsi"/>
                            <w:sz w:val="22"/>
                            <w:szCs w:val="22"/>
                          </w:rPr>
                        </w:pPr>
                        <w:r>
                          <w:rPr>
                            <w:rFonts w:asciiTheme="minorHAnsi" w:hAnsiTheme="minorHAnsi" w:cstheme="minorHAnsi"/>
                            <w:sz w:val="22"/>
                            <w:szCs w:val="22"/>
                          </w:rPr>
                          <w:t xml:space="preserve">TX </w:t>
                        </w:r>
                        <w:r w:rsidRPr="0020423E">
                          <w:rPr>
                            <w:rFonts w:asciiTheme="minorHAnsi" w:hAnsiTheme="minorHAnsi" w:cstheme="minorHAnsi"/>
                            <w:sz w:val="22"/>
                            <w:szCs w:val="22"/>
                          </w:rPr>
                          <w:t>UE</w:t>
                        </w:r>
                      </w:p>
                    </w:txbxContent>
                  </v:textbox>
                </v:shape>
                <v:shape id="文字方塊 15" o:spid="_x0000_s1029" type="#_x0000_t202" style="position:absolute;left:55302;top:1682;width:5334;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" fillcolor="white [3201]" strokecolor="black [3213]" strokeweight="1pt">
                  <v:textbox>
                    <w:txbxContent>
                      <w:p w14:paraId="49FCC1DE" w14:textId="395EFBBE" w:rsidR="00586289" w:rsidRDefault="00586289" w:rsidP="005D0C35">
                        <w:pPr>
                          <w:pStyle w:val="Web"/>
                          <w:spacing w:before="0" w:after="0"/>
                        </w:pPr>
                        <w:r>
                          <w:rPr>
                            <w:rFonts w:ascii="Calibri" w:eastAsia="標楷體" w:hAnsi="Calibri" w:cs="Calibri"/>
                            <w:kern w:val="2"/>
                            <w:sz w:val="22"/>
                            <w:szCs w:val="22"/>
                          </w:rPr>
                          <w:t>RX UE</w:t>
                        </w:r>
                      </w:p>
                    </w:txbxContent>
                  </v:textbox>
                </v:shape>
                <v:shape id="文字方塊 15" o:spid="_x0000_s1030" type="#_x0000_t202" style="position:absolute;left:28225;top:1549;width:5035;height:27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" fillcolor="white [3201]" strokecolor="black [3213]" strokeweight="1pt">
                  <v:textbox>
                    <w:txbxContent>
                      <w:p w14:paraId="033C87FC" w14:textId="226AA4EE" w:rsidR="00586289" w:rsidRDefault="00586289" w:rsidP="005D0C35">
                        <w:pPr>
                          <w:pStyle w:val="Web"/>
                          <w:spacing w:before="0" w:after="0"/>
                        </w:pPr>
                        <w:r>
                          <w:rPr>
                            <w:rFonts w:ascii="Calibri" w:eastAsia="標楷體" w:hAnsi="Calibri"/>
                            <w:sz w:val="22"/>
                            <w:szCs w:val="22"/>
                          </w:rPr>
                          <w:t>Relay</w:t>
                        </w:r>
                      </w:p>
                    </w:txbxContent>
                  </v:textbox>
                </v:shape>
                <v:shape id="文字方塊 15" o:spid="_x0000_s1031" type="#_x0000_t202" style="position:absolute;left:3389;top:17408;width:29306;height:4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UVwxAAAANsAAAAPAAAAZHJzL2Rvd25yZXYueG1sRI9Ba8JA&#10;FITvBf/D8gRvdWMs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GNNRXDEAAAA2wAAAA8A&#10;AAAAAAAAAAAAAAAABwIAAGRycy9kb3ducmV2LnhtbFBLBQYAAAAAAwADALcAAAD4AgAAAAA=&#10;" fillcolor="white [3201]" stroked="f" strokeweight=".5pt">
                  <v:textbox>
                    <w:txbxContent>
                      <w:p w14:paraId="6C8045E2" w14:textId="48C87923" w:rsidR="00586289" w:rsidRPr="0031623B" w:rsidRDefault="00586289" w:rsidP="0012797B">
                        <w:pPr>
                          <w:pStyle w:val="Web"/>
                          <w:spacing w:before="0" w:after="60"/>
                          <w:ind w:firstLineChars="250" w:firstLine="500"/>
                          <w:rPr>
                            <w:b/>
                            <w:color w:val="000000" w:themeColor="text1"/>
                          </w:rPr>
                        </w:pPr>
                        <w:r>
                          <w:rPr>
                            <w:rFonts w:asciiTheme="minorHAnsi" w:hAnsiTheme="minorHAnsi" w:cstheme="minorHAnsi"/>
                            <w:b/>
                            <w:color w:val="000000" w:themeColor="text1"/>
                          </w:rPr>
                          <w:t>SidelinkUEInformationNR</w:t>
                        </w:r>
                      </w:p>
                      <w:p w14:paraId="1005E9FD" w14:textId="0DFD3690" w:rsidR="00586289" w:rsidRPr="00A47C80" w:rsidRDefault="00586289" w:rsidP="005D0C35">
                        <w:pPr>
                          <w:pStyle w:val="Web"/>
                          <w:snapToGrid w:val="0"/>
                          <w:spacing w:before="0" w:afterLines="25" w:after="60"/>
                          <w:jc w:val="center"/>
                          <w:rPr>
                            <w:rFonts w:ascii="Calibri" w:hAnsi="Calibri" w:cs="Calibri"/>
                            <w:b/>
                          </w:rPr>
                        </w:pPr>
                        <w:r>
                          <w:rPr>
                            <w:rFonts w:ascii="Calibri" w:hAnsi="Calibri" w:cs="Calibri"/>
                          </w:rPr>
                          <w:t>(</w:t>
                        </w:r>
                        <w:r w:rsidR="0012797B">
                          <w:rPr>
                            <w:rFonts w:ascii="Calibri" w:hAnsi="Calibri" w:cs="Calibri"/>
                          </w:rPr>
                          <w:t xml:space="preserve">L2 ID of Relay, </w:t>
                        </w:r>
                        <w:r>
                          <w:rPr>
                            <w:rFonts w:ascii="Calibri" w:hAnsi="Calibri" w:cs="Calibri"/>
                            <w:color w:val="000000"/>
                          </w:rPr>
                          <w:t>1</w:t>
                        </w:r>
                        <w:r w:rsidRPr="00D30172">
                          <w:rPr>
                            <w:rFonts w:ascii="Calibri" w:hAnsi="Calibri" w:cs="Calibri"/>
                            <w:color w:val="000000"/>
                            <w:vertAlign w:val="superscript"/>
                          </w:rPr>
                          <w:t>st</w:t>
                        </w:r>
                        <w:r>
                          <w:rPr>
                            <w:rFonts w:ascii="Calibri" w:hAnsi="Calibri" w:cs="Calibri"/>
                            <w:color w:val="000000"/>
                          </w:rPr>
                          <w:t xml:space="preserve"> hop QoS profile of a PC5</w:t>
                        </w:r>
                        <w:r w:rsidRPr="00C61649">
                          <w:rPr>
                            <w:rFonts w:asciiTheme="minorHAnsi" w:hAnsiTheme="minorHAnsi" w:cstheme="minorHAnsi"/>
                          </w:rPr>
                          <w:t xml:space="preserve"> </w:t>
                        </w:r>
                        <w:r>
                          <w:rPr>
                            <w:rFonts w:asciiTheme="minorHAnsi" w:hAnsiTheme="minorHAnsi" w:cstheme="minorHAnsi"/>
                          </w:rPr>
                          <w:t>QoS flow</w:t>
                        </w:r>
                        <w:r>
                          <w:rPr>
                            <w:rFonts w:ascii="Calibri" w:hAnsi="Calibri" w:cs="Calibri"/>
                          </w:rPr>
                          <w:t>)</w:t>
                        </w:r>
                      </w:p>
                    </w:txbxContent>
                  </v:textbox>
                </v:shape>
                <v:line id="直線接點 29" o:spid="_x0000_s1032" style="position:absolute;flip:x;visibility:visible;mso-wrap-style:square" from="3298,4654" to="3367,5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" strokecolor="black [3213]" strokeweight="1pt">
                  <v:stroke joinstyle="miter"/>
                </v:line>
                <v:line id="直線接點 34" o:spid="_x0000_s1033" style="position:absolute;flip:x;visibility:visible;mso-wrap-style:square" from="57848,4375" to="57943,5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" strokecolor="black [3213]" strokeweight="1pt">
                  <v:stroke joinstyle="miter"/>
                </v:line>
                <v:line id="直線接點 39" o:spid="_x0000_s1034" style="position:absolute;flip:x;visibility:visible;mso-wrap-style:square" from="30607,4256" to="30864,52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" strokecolor="black [3213]" strokeweight="1pt">
                  <v:stroke joinstyle="miter"/>
                </v:line>
                <v:shapetype id="_x0000_t32" coordsize="21600,21600" o:spt="32" o:oned="t" path="m,l21600,21600e" filled="f">
                  <v:path arrowok="t" fillok="f" o:connecttype="none"/>
                  <o:lock v:ext="edit" shapetype="t"/>
                </v:shapetype>
                <v:shape id="直線單箭頭接點 60" o:spid="_x0000_s1035" type="#_x0000_t32" style="position:absolute;left:3228;top:28890;width:54746;height:2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" strokecolor="black [3213]">
                  <v:stroke startarrowwidth="narrow" endarrow="block" endarrowwidth="narrow" joinstyle="miter"/>
                </v:shape>
                <v:shape id="直線單箭頭接點 127" o:spid="_x0000_s1036" type="#_x0000_t32" style="position:absolute;left:3329;top:19694;width:21840;height: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" strokecolor="black [3213]">
                  <v:stroke startarrow="block" startarrowwidth="narrow" endarrowwidth="narrow" joinstyle="miter"/>
                </v:shape>
                <v:shape id="文字方塊 15" o:spid="_x0000_s1037" type="#_x0000_t202" style="position:absolute;left:50024;top:32004;width:4985;height:26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" fillcolor="white [3201]" strokecolor="black [3213]" strokeweight="1pt">
                  <v:textbox>
                    <w:txbxContent>
                      <w:p w14:paraId="10E46CCD" w14:textId="300DAE7F" w:rsidR="00586289" w:rsidRDefault="00586289" w:rsidP="00C070A3">
                        <w:pPr>
                          <w:pStyle w:val="Web"/>
                          <w:snapToGrid w:val="0"/>
                          <w:spacing w:before="0" w:after="0"/>
                          <w:rPr>
                            <w:sz w:val="24"/>
                          </w:rPr>
                        </w:pPr>
                        <w:r>
                          <w:rPr>
                            <w:rFonts w:ascii="Calibri" w:eastAsia="標楷體" w:hAnsi="Calibri" w:cs="Calibri"/>
                            <w:kern w:val="2"/>
                            <w:sz w:val="22"/>
                            <w:szCs w:val="22"/>
                          </w:rPr>
                          <w:t>gNB2</w:t>
                        </w:r>
                      </w:p>
                    </w:txbxContent>
                  </v:textbox>
                </v:shape>
                <v:line id="直線接點 161" o:spid="_x0000_s1038" style="position:absolute;flip:x;visibility:visible;mso-wrap-style:square" from="52509,34699" to="52516,46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" strokecolor="black [3213]" strokeweight="1pt">
                  <v:stroke joinstyle="miter"/>
                </v:line>
                <v:oval id="橢圓 167" o:spid="_x0000_s1039" style="position:absolute;left:30130;top:28444;width:1111;height:108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" filled="f" strokecolor="black [3213]" strokeweight="1pt">
                  <v:stroke joinstyle="miter"/>
                </v:oval>
                <v:shape id="文字方塊 15" o:spid="_x0000_s1040" type="#_x0000_t202" style="position:absolute;left:22532;top:13713;width:4985;height:27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" fillcolor="white [3201]" strokecolor="black [3213]" strokeweight="1pt">
                  <v:textbox>
                    <w:txbxContent>
                      <w:p w14:paraId="236ADCF6" w14:textId="30601742" w:rsidR="00586289" w:rsidRDefault="00586289" w:rsidP="00C070A3">
                        <w:pPr>
                          <w:pStyle w:val="Web"/>
                          <w:snapToGrid w:val="0"/>
                          <w:spacing w:before="0" w:after="0"/>
                          <w:rPr>
                            <w:sz w:val="24"/>
                            <w:szCs w:val="24"/>
                            <w:lang w:eastAsia="zh-TW"/>
                          </w:rPr>
                        </w:pPr>
                        <w:r>
                          <w:rPr>
                            <w:rFonts w:ascii="Calibri" w:eastAsia="標楷體" w:hAnsi="Calibri" w:cs="Calibri"/>
                            <w:kern w:val="2"/>
                            <w:sz w:val="22"/>
                            <w:szCs w:val="22"/>
                          </w:rPr>
                          <w:t>gNB1</w:t>
                        </w:r>
                      </w:p>
                    </w:txbxContent>
                  </v:textbox>
                </v:shape>
                <v:line id="直線接點 32" o:spid="_x0000_s1041" style="position:absolute;flip:x;visibility:visible;mso-wrap-style:square" from="25050,16376" to="25140,27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shape id="文字方塊 3" o:spid="_x0000_s1042" type="#_x0000_t202" style="position:absolute;left:666;top:6982;width:60033;height:2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B1pwQAAANoAAAAPAAAAZHJzL2Rvd25yZXYueG1sRI9BawIx&#10;FITvhf6H8Aq91WxbkH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JVUHWnBAAAA2gAAAA8AAAAA&#10;AAAAAAAAAAAABwIAAGRycy9kb3ducmV2LnhtbFBLBQYAAAAAAwADALcAAAD1AgAAAAA=&#10;" fillcolor="white [3201]" strokeweight=".5pt">
                  <v:textbox>
                    <w:txbxContent>
                      <w:p w14:paraId="5043E50C" w14:textId="31DA99DE" w:rsidR="00586289" w:rsidRPr="00C070A3" w:rsidRDefault="00586289" w:rsidP="00C070A3">
                        <w:pPr>
                          <w:jc w:val="center"/>
                          <w:rPr>
                            <w:rFonts w:asciiTheme="minorHAnsi" w:eastAsiaTheme="minorEastAsia" w:hAnsiTheme="minorHAnsi" w:cstheme="minorHAnsi"/>
                            <w:lang w:eastAsia="zh-TW"/>
                          </w:rPr>
                        </w:pPr>
                        <w:r w:rsidRPr="00C070A3">
                          <w:rPr>
                            <w:rFonts w:asciiTheme="minorHAnsi" w:eastAsiaTheme="minorEastAsia" w:hAnsiTheme="minorHAnsi" w:cstheme="minorHAnsi"/>
                            <w:lang w:eastAsia="zh-TW"/>
                          </w:rPr>
                          <w:t xml:space="preserve">QoS profile negotiation </w:t>
                        </w:r>
                        <w:r>
                          <w:rPr>
                            <w:rFonts w:asciiTheme="minorHAnsi" w:eastAsiaTheme="minorEastAsia" w:hAnsiTheme="minorHAnsi" w:cstheme="minorHAnsi"/>
                            <w:lang w:eastAsia="zh-TW"/>
                          </w:rPr>
                          <w:t>to determine 1</w:t>
                        </w:r>
                        <w:r w:rsidRPr="00D30172">
                          <w:rPr>
                            <w:rFonts w:asciiTheme="minorHAnsi" w:eastAsiaTheme="minorEastAsia" w:hAnsiTheme="minorHAnsi" w:cstheme="minorHAnsi"/>
                            <w:vertAlign w:val="superscript"/>
                            <w:lang w:eastAsia="zh-TW"/>
                          </w:rPr>
                          <w:t>st</w:t>
                        </w:r>
                        <w:r>
                          <w:rPr>
                            <w:rFonts w:asciiTheme="minorHAnsi" w:eastAsiaTheme="minorEastAsia" w:hAnsiTheme="minorHAnsi" w:cstheme="minorHAnsi"/>
                            <w:lang w:eastAsia="zh-TW"/>
                          </w:rPr>
                          <w:t xml:space="preserve"> hop Qo</w:t>
                        </w:r>
                        <w:r>
                          <w:rPr>
                            <w:rFonts w:asciiTheme="minorHAnsi" w:eastAsiaTheme="minorEastAsia" w:hAnsiTheme="minorHAnsi" w:cstheme="minorHAnsi" w:hint="eastAsia"/>
                            <w:lang w:eastAsia="zh-TW"/>
                          </w:rPr>
                          <w:t>S</w:t>
                        </w:r>
                        <w:r>
                          <w:rPr>
                            <w:rFonts w:asciiTheme="minorHAnsi" w:eastAsiaTheme="minorEastAsia" w:hAnsiTheme="minorHAnsi" w:cstheme="minorHAnsi"/>
                            <w:lang w:eastAsia="zh-TW"/>
                          </w:rPr>
                          <w:t xml:space="preserve"> profile and 2</w:t>
                        </w:r>
                        <w:r w:rsidRPr="00D30172">
                          <w:rPr>
                            <w:rFonts w:asciiTheme="minorHAnsi" w:eastAsiaTheme="minorEastAsia" w:hAnsiTheme="minorHAnsi" w:cstheme="minorHAnsi"/>
                            <w:vertAlign w:val="superscript"/>
                            <w:lang w:eastAsia="zh-TW"/>
                          </w:rPr>
                          <w:t>nd</w:t>
                        </w:r>
                        <w:r>
                          <w:rPr>
                            <w:rFonts w:asciiTheme="minorHAnsi" w:eastAsiaTheme="minorEastAsia" w:hAnsiTheme="minorHAnsi" w:cstheme="minorHAnsi"/>
                            <w:lang w:eastAsia="zh-TW"/>
                          </w:rPr>
                          <w:t xml:space="preserve"> hop Qo</w:t>
                        </w:r>
                        <w:r>
                          <w:rPr>
                            <w:rFonts w:asciiTheme="minorHAnsi" w:eastAsiaTheme="minorEastAsia" w:hAnsiTheme="minorHAnsi" w:cstheme="minorHAnsi" w:hint="eastAsia"/>
                            <w:lang w:eastAsia="zh-TW"/>
                          </w:rPr>
                          <w:t>S</w:t>
                        </w:r>
                        <w:r>
                          <w:rPr>
                            <w:rFonts w:asciiTheme="minorHAnsi" w:eastAsiaTheme="minorEastAsia" w:hAnsiTheme="minorHAnsi" w:cstheme="minorHAnsi"/>
                            <w:lang w:eastAsia="zh-TW"/>
                          </w:rPr>
                          <w:t xml:space="preserve"> profile</w:t>
                        </w:r>
                        <w:r w:rsidRPr="006C10A8">
                          <w:rPr>
                            <w:rFonts w:asciiTheme="minorHAnsi" w:eastAsiaTheme="minorEastAsia" w:hAnsiTheme="minorHAnsi" w:cstheme="minorHAnsi"/>
                            <w:lang w:eastAsia="zh-TW"/>
                          </w:rPr>
                          <w:t xml:space="preserve"> </w:t>
                        </w:r>
                        <w:r w:rsidRPr="00C070A3">
                          <w:rPr>
                            <w:rFonts w:asciiTheme="minorHAnsi" w:eastAsiaTheme="minorEastAsia" w:hAnsiTheme="minorHAnsi" w:cstheme="minorHAnsi"/>
                            <w:lang w:eastAsia="zh-TW"/>
                          </w:rPr>
                          <w:t xml:space="preserve">for a </w:t>
                        </w:r>
                        <w:r>
                          <w:rPr>
                            <w:rFonts w:asciiTheme="minorHAnsi" w:eastAsiaTheme="minorEastAsia" w:hAnsiTheme="minorHAnsi" w:cstheme="minorHAnsi"/>
                            <w:lang w:eastAsia="zh-TW"/>
                          </w:rPr>
                          <w:t xml:space="preserve">PC5 </w:t>
                        </w:r>
                        <w:r w:rsidRPr="00C070A3">
                          <w:rPr>
                            <w:rFonts w:asciiTheme="minorHAnsi" w:eastAsiaTheme="minorEastAsia" w:hAnsiTheme="minorHAnsi" w:cstheme="minorHAnsi"/>
                            <w:lang w:eastAsia="zh-TW"/>
                          </w:rPr>
                          <w:t>QoS flow</w:t>
                        </w:r>
                      </w:p>
                    </w:txbxContent>
                  </v:textbox>
                </v:shape>
                <v:shape id="直線單箭頭接點 35" o:spid="_x0000_s1043" type="#_x0000_t32" style="position:absolute;left:3292;top:24056;width:21837;height: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" strokecolor="black [3213]">
                  <v:stroke startarrowwidth="narrow" endarrow="block" endarrowwidth="narrow" joinstyle="miter"/>
                </v:shape>
                <v:shape id="文字方塊 15" o:spid="_x0000_s1044" type="#_x0000_t202" style="position:absolute;left:2943;top:21714;width:48456;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14:paraId="7403A8AE" w14:textId="546BE3BA" w:rsidR="00586289" w:rsidRDefault="00586289" w:rsidP="00D30172">
                        <w:pPr>
                          <w:pStyle w:val="Web"/>
                          <w:snapToGrid w:val="0"/>
                          <w:spacing w:before="0" w:after="60"/>
                          <w:ind w:firstLineChars="350" w:firstLine="701"/>
                          <w:rPr>
                            <w:sz w:val="24"/>
                            <w:szCs w:val="24"/>
                          </w:rPr>
                        </w:pPr>
                        <w:r>
                          <w:rPr>
                            <w:rFonts w:ascii="Calibri" w:hAnsi="Calibri" w:cs="Calibri"/>
                            <w:b/>
                            <w:bCs/>
                            <w:color w:val="000000"/>
                          </w:rPr>
                          <w:t>RRCReconfiguration</w:t>
                        </w:r>
                      </w:p>
                      <w:p w14:paraId="4B6AFF2A" w14:textId="7F33552B" w:rsidR="00586289" w:rsidRDefault="00586289" w:rsidP="00D30172">
                        <w:pPr>
                          <w:pStyle w:val="Web"/>
                          <w:snapToGrid w:val="0"/>
                          <w:spacing w:before="0" w:after="60"/>
                          <w:jc w:val="center"/>
                        </w:pPr>
                        <w:r>
                          <w:rPr>
                            <w:rFonts w:ascii="Calibri" w:hAnsi="Calibri" w:cs="Calibri"/>
                          </w:rPr>
                          <w:t>(SDAP</w:t>
                        </w:r>
                        <w:r>
                          <w:rPr>
                            <w:rFonts w:ascii="Calibri" w:hAnsi="Calibri" w:cs="Calibri"/>
                            <w:color w:val="000000"/>
                          </w:rPr>
                          <w:t>, PDCP, &amp; SRAP configurations, and 1</w:t>
                        </w:r>
                        <w:r w:rsidRPr="00A12237">
                          <w:rPr>
                            <w:rFonts w:ascii="Calibri" w:hAnsi="Calibri" w:cs="Calibri"/>
                            <w:color w:val="000000"/>
                            <w:vertAlign w:val="superscript"/>
                          </w:rPr>
                          <w:t>st</w:t>
                        </w:r>
                        <w:r>
                          <w:rPr>
                            <w:rFonts w:ascii="Calibri" w:hAnsi="Calibri" w:cs="Calibri"/>
                            <w:color w:val="000000"/>
                          </w:rPr>
                          <w:t xml:space="preserve"> hop PC5 RLC configuration for an e2e SL-DRB</w:t>
                        </w:r>
                        <w:r>
                          <w:rPr>
                            <w:rFonts w:ascii="Calibri" w:hAnsi="Calibri" w:cs="Calibri"/>
                          </w:rPr>
                          <w:t>)</w:t>
                        </w:r>
                      </w:p>
                    </w:txbxContent>
                  </v:textbox>
                </v:shape>
                <v:shape id="文字方塊 15" o:spid="_x0000_s1045" type="#_x0000_t202" style="position:absolute;left:2847;top:26100;width:27286;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" filled="f" stroked="f" strokeweight=".5pt">
                  <v:textbox>
                    <w:txbxContent>
                      <w:p w14:paraId="57EE235C" w14:textId="33CDADB2" w:rsidR="00586289" w:rsidRDefault="00586289" w:rsidP="00E75C92">
                        <w:pPr>
                          <w:pStyle w:val="Web"/>
                          <w:spacing w:after="60"/>
                          <w:ind w:firstLineChars="200" w:firstLine="400"/>
                          <w:rPr>
                            <w:sz w:val="24"/>
                            <w:szCs w:val="24"/>
                          </w:rPr>
                        </w:pPr>
                        <w:r>
                          <w:rPr>
                            <w:rFonts w:ascii="Calibri" w:hAnsi="Calibri" w:cs="Calibri"/>
                            <w:b/>
                            <w:bCs/>
                            <w:color w:val="000000"/>
                          </w:rPr>
                          <w:t>E2E RRCReconfigurationSidelink</w:t>
                        </w:r>
                      </w:p>
                      <w:p w14:paraId="65CF5936" w14:textId="29B6EB58" w:rsidR="00586289" w:rsidRDefault="00586289" w:rsidP="00C61649">
                        <w:pPr>
                          <w:pStyle w:val="Web"/>
                          <w:spacing w:after="60"/>
                          <w:jc w:val="center"/>
                        </w:pPr>
                        <w:r>
                          <w:rPr>
                            <w:rFonts w:ascii="Calibri" w:hAnsi="Calibri" w:cs="Calibri"/>
                          </w:rPr>
                          <w:t xml:space="preserve">(SDAP </w:t>
                        </w:r>
                        <w:r>
                          <w:rPr>
                            <w:rFonts w:ascii="Calibri" w:hAnsi="Calibri" w:cs="Calibri"/>
                            <w:color w:val="000000"/>
                          </w:rPr>
                          <w:t>&amp; PDCP configurations for the e2e SL-DRB</w:t>
                        </w:r>
                        <w:r>
                          <w:rPr>
                            <w:rFonts w:ascii="Calibri" w:hAnsi="Calibri" w:cs="Calibri"/>
                          </w:rPr>
                          <w:t>)</w:t>
                        </w:r>
                      </w:p>
                    </w:txbxContent>
                  </v:textbox>
                </v:shape>
                <v:shape id="直線單箭頭接點 20" o:spid="_x0000_s1046" type="#_x0000_t32" style="position:absolute;left:3236;top:34268;width:27442;height:1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" strokecolor="black [3213]">
                  <v:stroke startarrowwidth="narrow" endarrow="block" endarrowwidth="narrow" joinstyle="miter"/>
                </v:shape>
                <v:shape id="文字方塊 15" o:spid="_x0000_s1047" type="#_x0000_t202" style="position:absolute;left:2602;top:31133;width:28861;height:55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" filled="f" stroked="f" strokeweight=".5pt">
                  <v:textbox>
                    <w:txbxContent>
                      <w:p w14:paraId="30CB6AB9" w14:textId="29B872AF" w:rsidR="00586289" w:rsidRDefault="00586289" w:rsidP="00A12237">
                        <w:pPr>
                          <w:pStyle w:val="Web"/>
                          <w:spacing w:after="60"/>
                          <w:jc w:val="center"/>
                          <w:rPr>
                            <w:sz w:val="24"/>
                            <w:szCs w:val="24"/>
                          </w:rPr>
                        </w:pPr>
                        <w:r>
                          <w:rPr>
                            <w:rFonts w:ascii="Calibri" w:hAnsi="Calibri" w:cs="Calibri"/>
                            <w:b/>
                            <w:bCs/>
                            <w:color w:val="000000"/>
                          </w:rPr>
                          <w:t>RRCReconfigurationSidelink</w:t>
                        </w:r>
                      </w:p>
                      <w:p w14:paraId="06CA1A4B" w14:textId="3A9F36F8" w:rsidR="00586289" w:rsidRDefault="00586289" w:rsidP="00E75C92">
                        <w:pPr>
                          <w:pStyle w:val="Web"/>
                          <w:spacing w:after="60"/>
                          <w:jc w:val="center"/>
                        </w:pPr>
                        <w:r>
                          <w:rPr>
                            <w:rFonts w:ascii="Calibri" w:hAnsi="Calibri" w:cs="Calibri"/>
                          </w:rPr>
                          <w:t>(</w:t>
                        </w:r>
                        <w:r>
                          <w:rPr>
                            <w:rFonts w:ascii="Calibri" w:hAnsi="Calibri" w:cs="Calibri"/>
                            <w:color w:val="000000"/>
                          </w:rPr>
                          <w:t>1</w:t>
                        </w:r>
                        <w:r w:rsidRPr="00A12237">
                          <w:rPr>
                            <w:rFonts w:ascii="Calibri" w:hAnsi="Calibri" w:cs="Calibri"/>
                            <w:color w:val="000000"/>
                            <w:vertAlign w:val="superscript"/>
                          </w:rPr>
                          <w:t>st</w:t>
                        </w:r>
                        <w:r>
                          <w:rPr>
                            <w:rFonts w:ascii="Calibri" w:hAnsi="Calibri" w:cs="Calibri"/>
                            <w:color w:val="000000"/>
                          </w:rPr>
                          <w:t xml:space="preserve"> hop</w:t>
                        </w:r>
                        <w:r>
                          <w:rPr>
                            <w:rFonts w:ascii="Calibri" w:hAnsi="Calibri" w:cs="Calibri"/>
                          </w:rPr>
                          <w:t xml:space="preserve"> PC5 RLC</w:t>
                        </w:r>
                        <w:r>
                          <w:rPr>
                            <w:rFonts w:ascii="Calibri" w:hAnsi="Calibri" w:cs="Calibri"/>
                            <w:color w:val="000000"/>
                          </w:rPr>
                          <w:t xml:space="preserve"> configuration for the PC5 QoS flow</w:t>
                        </w:r>
                        <w:r>
                          <w:rPr>
                            <w:rFonts w:ascii="Calibri" w:hAnsi="Calibri" w:cs="Calibri"/>
                          </w:rPr>
                          <w:t>)</w:t>
                        </w:r>
                      </w:p>
                    </w:txbxContent>
                  </v:textbox>
                </v:shape>
                <v:shape id="文字方塊 15" o:spid="_x0000_s1048" type="#_x0000_t202" style="position:absolute;left:30073;top:35187;width:30962;height:56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" filled="f" stroked="f" strokeweight=".5pt">
                  <v:textbox>
                    <w:txbxContent>
                      <w:p w14:paraId="3183EA18" w14:textId="141B9041" w:rsidR="00586289" w:rsidRDefault="00586289" w:rsidP="0012797B">
                        <w:pPr>
                          <w:pStyle w:val="Web"/>
                          <w:spacing w:after="60"/>
                          <w:ind w:firstLineChars="300" w:firstLine="601"/>
                          <w:rPr>
                            <w:sz w:val="24"/>
                            <w:szCs w:val="24"/>
                          </w:rPr>
                        </w:pPr>
                        <w:r>
                          <w:rPr>
                            <w:rFonts w:ascii="Calibri" w:hAnsi="Calibri" w:cs="Calibri"/>
                            <w:b/>
                            <w:bCs/>
                            <w:color w:val="000000"/>
                          </w:rPr>
                          <w:t>SidelinkUEInformationNR</w:t>
                        </w:r>
                      </w:p>
                      <w:p w14:paraId="2CB879BB" w14:textId="3F6898E9" w:rsidR="00586289" w:rsidRDefault="00586289" w:rsidP="00A12237">
                        <w:pPr>
                          <w:pStyle w:val="Web"/>
                          <w:spacing w:before="0" w:after="60"/>
                          <w:jc w:val="center"/>
                        </w:pPr>
                        <w:r>
                          <w:rPr>
                            <w:rFonts w:ascii="Calibri" w:hAnsi="Calibri" w:cs="Calibri"/>
                          </w:rPr>
                          <w:t>(</w:t>
                        </w:r>
                        <w:r w:rsidR="0012797B">
                          <w:rPr>
                            <w:rFonts w:ascii="Calibri" w:hAnsi="Calibri" w:cs="Calibri"/>
                          </w:rPr>
                          <w:t xml:space="preserve">L2 ID of RX UE, </w:t>
                        </w:r>
                        <w:r>
                          <w:rPr>
                            <w:rFonts w:ascii="Calibri" w:eastAsiaTheme="minorEastAsia" w:hAnsi="Calibri" w:cs="Calibri"/>
                            <w:color w:val="000000"/>
                            <w:lang w:eastAsia="zh-TW"/>
                          </w:rPr>
                          <w:t>2</w:t>
                        </w:r>
                        <w:r>
                          <w:rPr>
                            <w:rFonts w:ascii="Calibri" w:hAnsi="Calibri" w:cs="Calibri"/>
                            <w:color w:val="000000"/>
                            <w:position w:val="6"/>
                            <w:vertAlign w:val="superscript"/>
                          </w:rPr>
                          <w:t>nd</w:t>
                        </w:r>
                        <w:r>
                          <w:rPr>
                            <w:rFonts w:ascii="Calibri" w:hAnsi="Calibri" w:cs="Calibri"/>
                            <w:color w:val="000000"/>
                          </w:rPr>
                          <w:t xml:space="preserve"> hop QoS profile of the</w:t>
                        </w:r>
                        <w:r>
                          <w:rPr>
                            <w:rFonts w:ascii="Calibri" w:hAnsi="Calibri" w:cs="Calibri"/>
                          </w:rPr>
                          <w:t xml:space="preserve"> PC5 QoS flow)</w:t>
                        </w:r>
                      </w:p>
                    </w:txbxContent>
                  </v:textbox>
                </v:shape>
                <v:shape id="直線單箭頭接點 23" o:spid="_x0000_s1049" type="#_x0000_t32" style="position:absolute;left:30676;top:38312;width:21838;height: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" strokecolor="black [3213]">
                  <v:stroke startarrow="block" startarrowwidth="narrow" endarrowwidth="narrow" joinstyle="miter"/>
                </v:shape>
                <v:shape id="直線單箭頭接點 27" o:spid="_x0000_s1050" type="#_x0000_t32" style="position:absolute;left:30638;top:42674;width:21838;height: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" strokecolor="black [3213]">
                  <v:stroke startarrowwidth="narrow" endarrow="block" endarrowwidth="narrow" joinstyle="miter"/>
                </v:shape>
                <v:shape id="文字方塊 15" o:spid="_x0000_s1051" type="#_x0000_t202" style="position:absolute;left:25514;top:39890;width:33350;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7xTwgAAANsAAAAPAAAAZHJzL2Rvd25yZXYueG1sRE9NawIx&#10;EL0L/Q9hCl6KZlWQ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AWM7xTwgAAANsAAAAPAAAA&#10;AAAAAAAAAAAAAAcCAABkcnMvZG93bnJldi54bWxQSwUGAAAAAAMAAwC3AAAA9gIAAAAA&#10;" filled="f" stroked="f" strokeweight=".5pt">
                  <v:textbox>
                    <w:txbxContent>
                      <w:p w14:paraId="7A45D861" w14:textId="77777777" w:rsidR="00586289" w:rsidRDefault="00586289" w:rsidP="0038319B">
                        <w:pPr>
                          <w:pStyle w:val="Web"/>
                          <w:spacing w:after="60"/>
                          <w:ind w:firstLineChars="800" w:firstLine="1602"/>
                          <w:rPr>
                            <w:sz w:val="24"/>
                            <w:szCs w:val="24"/>
                          </w:rPr>
                        </w:pPr>
                        <w:r>
                          <w:rPr>
                            <w:rFonts w:ascii="Calibri" w:hAnsi="Calibri" w:cs="Calibri"/>
                            <w:b/>
                            <w:bCs/>
                            <w:color w:val="000000"/>
                          </w:rPr>
                          <w:t>RRCReconfiguration</w:t>
                        </w:r>
                      </w:p>
                      <w:p w14:paraId="648B0CE7" w14:textId="716D41E4" w:rsidR="00586289" w:rsidRDefault="00586289" w:rsidP="00A12237">
                        <w:pPr>
                          <w:pStyle w:val="Web"/>
                          <w:spacing w:after="60"/>
                          <w:jc w:val="center"/>
                        </w:pPr>
                        <w:r>
                          <w:rPr>
                            <w:rFonts w:ascii="Calibri" w:hAnsi="Calibri" w:cs="Calibri"/>
                          </w:rPr>
                          <w:t xml:space="preserve"> (SRAP &amp; 2</w:t>
                        </w:r>
                        <w:r w:rsidRPr="00A12237">
                          <w:rPr>
                            <w:rFonts w:ascii="Calibri" w:hAnsi="Calibri" w:cs="Calibri"/>
                            <w:vertAlign w:val="superscript"/>
                          </w:rPr>
                          <w:t>nd</w:t>
                        </w:r>
                        <w:r>
                          <w:rPr>
                            <w:rFonts w:ascii="Calibri" w:hAnsi="Calibri" w:cs="Calibri"/>
                          </w:rPr>
                          <w:t xml:space="preserve"> hop of</w:t>
                        </w:r>
                        <w:r>
                          <w:rPr>
                            <w:rFonts w:ascii="Calibri" w:hAnsi="Calibri" w:cs="Calibri"/>
                            <w:color w:val="000000"/>
                          </w:rPr>
                          <w:t xml:space="preserve"> PC5 RLC configurations for PC5 QoS flow</w:t>
                        </w:r>
                        <w:r>
                          <w:rPr>
                            <w:rFonts w:ascii="Calibri" w:hAnsi="Calibri" w:cs="Calibri"/>
                          </w:rPr>
                          <w:t>)</w:t>
                        </w:r>
                      </w:p>
                    </w:txbxContent>
                  </v:textbox>
                </v:shape>
                <v:shape id="直線單箭頭接點 37" o:spid="_x0000_s1052" type="#_x0000_t32" style="position:absolute;left:30562;top:48540;width:27254;height: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" strokecolor="black [3213]">
                  <v:stroke startarrowwidth="narrow" endarrow="block" endarrowwidth="narrow" joinstyle="miter"/>
                </v:shape>
                <v:shape id="文字方塊 15" o:spid="_x0000_s1053" type="#_x0000_t202" style="position:absolute;left:29730;top:45446;width:29134;height:55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BVwgAAANsAAAAPAAAAZHJzL2Rvd25yZXYueG1sRE9NawIx&#10;EL0L/Q9hCl6KZlWQ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DoRbBVwgAAANsAAAAPAAAA&#10;AAAAAAAAAAAAAAcCAABkcnMvZG93bnJldi54bWxQSwUGAAAAAAMAAwC3AAAA9gIAAAAA&#10;" filled="f" stroked="f" strokeweight=".5pt">
                  <v:textbox>
                    <w:txbxContent>
                      <w:p w14:paraId="2CA78410" w14:textId="77777777" w:rsidR="00586289" w:rsidRDefault="00586289" w:rsidP="0038319B">
                        <w:pPr>
                          <w:pStyle w:val="Web"/>
                          <w:spacing w:after="60"/>
                          <w:jc w:val="center"/>
                          <w:rPr>
                            <w:sz w:val="24"/>
                            <w:szCs w:val="24"/>
                          </w:rPr>
                        </w:pPr>
                        <w:r>
                          <w:rPr>
                            <w:rFonts w:ascii="Calibri" w:hAnsi="Calibri" w:cs="Calibri"/>
                            <w:b/>
                            <w:bCs/>
                            <w:color w:val="000000"/>
                          </w:rPr>
                          <w:t>RRCReconfigurationSidelink</w:t>
                        </w:r>
                      </w:p>
                      <w:p w14:paraId="31821B4D" w14:textId="3B679610" w:rsidR="00586289" w:rsidRDefault="00586289" w:rsidP="00A12237">
                        <w:pPr>
                          <w:pStyle w:val="Web"/>
                          <w:spacing w:after="60"/>
                          <w:jc w:val="center"/>
                        </w:pPr>
                        <w:r>
                          <w:rPr>
                            <w:rFonts w:ascii="Calibri" w:hAnsi="Calibri" w:cs="Calibri"/>
                          </w:rPr>
                          <w:t>(2</w:t>
                        </w:r>
                        <w:r w:rsidRPr="00A12237">
                          <w:rPr>
                            <w:rFonts w:ascii="Calibri" w:hAnsi="Calibri" w:cs="Calibri"/>
                            <w:vertAlign w:val="superscript"/>
                          </w:rPr>
                          <w:t>nd</w:t>
                        </w:r>
                        <w:r>
                          <w:rPr>
                            <w:rFonts w:ascii="Calibri" w:hAnsi="Calibri" w:cs="Calibri"/>
                          </w:rPr>
                          <w:t xml:space="preserve"> hop PC5 RLC</w:t>
                        </w:r>
                        <w:r>
                          <w:rPr>
                            <w:rFonts w:ascii="Calibri" w:hAnsi="Calibri" w:cs="Calibri"/>
                            <w:color w:val="000000"/>
                          </w:rPr>
                          <w:t xml:space="preserve"> configuration for the PC5 QoS flow</w:t>
                        </w:r>
                        <w:r>
                          <w:rPr>
                            <w:rFonts w:ascii="Calibri" w:hAnsi="Calibri" w:cs="Calibri"/>
                          </w:rPr>
                          <w:t>)</w:t>
                        </w:r>
                      </w:p>
                    </w:txbxContent>
                  </v:textbox>
                </v:shape>
                <w10:anchorlock/>
              </v:group>
            </w:pict>
          </mc:Fallback>
        </mc:AlternateContent>
      </w:r>
    </w:p>
    <w:p w14:paraId="3D09160F" w14:textId="4B7B43AE" w:rsidR="005D0C35" w:rsidRDefault="005D0C35" w:rsidP="005D0C35">
      <w:pPr>
        <w:pStyle w:val="aff"/>
        <w:snapToGrid w:val="0"/>
        <w:spacing w:afterLines="100" w:after="240" w:line="240" w:lineRule="atLeast"/>
        <w:ind w:left="403" w:hanging="403"/>
        <w:jc w:val="center"/>
        <w:rPr>
          <w:rFonts w:asciiTheme="minorHAnsi" w:hAnsiTheme="minorHAnsi"/>
          <w:b/>
          <w:color w:val="000000" w:themeColor="text1"/>
        </w:rPr>
      </w:pPr>
      <w:r w:rsidRPr="0020423E">
        <w:rPr>
          <w:rFonts w:asciiTheme="minorHAnsi" w:hAnsiTheme="minorHAnsi" w:hint="eastAsia"/>
          <w:b/>
          <w:color w:val="000000" w:themeColor="text1"/>
        </w:rPr>
        <w:t>F</w:t>
      </w:r>
      <w:r>
        <w:rPr>
          <w:rFonts w:asciiTheme="minorHAnsi" w:hAnsiTheme="minorHAnsi"/>
          <w:b/>
          <w:color w:val="000000" w:themeColor="text1"/>
        </w:rPr>
        <w:t>igure 1</w:t>
      </w:r>
      <w:r w:rsidRPr="0020423E">
        <w:rPr>
          <w:rFonts w:asciiTheme="minorHAnsi" w:hAnsiTheme="minorHAnsi"/>
          <w:b/>
          <w:color w:val="000000" w:themeColor="text1"/>
        </w:rPr>
        <w:t xml:space="preserve">. </w:t>
      </w:r>
      <w:r w:rsidR="00A708A2" w:rsidRPr="00A708A2">
        <w:rPr>
          <w:rFonts w:eastAsia="新細明體" w:cs="Calibri"/>
          <w:b/>
          <w:lang w:eastAsia="zh-TW"/>
        </w:rPr>
        <w:t>gNB configuration for e2e SL-DRB</w:t>
      </w:r>
    </w:p>
    <w:p w14:paraId="21CB6154" w14:textId="162E5EB8" w:rsidR="005D0C35" w:rsidRPr="00143228" w:rsidRDefault="00090422" w:rsidP="009A0F9A">
      <w:pPr>
        <w:pStyle w:val="aff"/>
        <w:spacing w:before="100" w:after="0"/>
        <w:ind w:left="0"/>
        <w:jc w:val="both"/>
        <w:rPr>
          <w:rFonts w:cs="Calibri"/>
          <w:bCs/>
          <w:color w:val="000000"/>
        </w:rPr>
      </w:pPr>
      <w:r w:rsidRPr="00143228">
        <w:rPr>
          <w:rFonts w:eastAsia="新細明體" w:cs="Calibri" w:hint="eastAsia"/>
          <w:lang w:eastAsia="zh-TW"/>
        </w:rPr>
        <w:t>B</w:t>
      </w:r>
      <w:r w:rsidRPr="00143228">
        <w:rPr>
          <w:rFonts w:eastAsia="新細明體" w:cs="Calibri"/>
          <w:lang w:eastAsia="zh-TW"/>
        </w:rPr>
        <w:t xml:space="preserve">asically, </w:t>
      </w:r>
      <w:r w:rsidR="00AE6AAB" w:rsidRPr="00143228">
        <w:rPr>
          <w:rFonts w:eastAsia="新細明體" w:cs="Calibri"/>
          <w:lang w:eastAsia="zh-TW"/>
        </w:rPr>
        <w:t>when</w:t>
      </w:r>
      <w:r w:rsidR="00AE6AAB" w:rsidRPr="00143228">
        <w:rPr>
          <w:rFonts w:eastAsia="新細明體" w:cs="Calibri" w:hint="eastAsia"/>
          <w:lang w:eastAsia="zh-TW"/>
        </w:rPr>
        <w:t xml:space="preserve"> a new PC5 QoS flow is </w:t>
      </w:r>
      <w:r w:rsidR="00AE6AAB" w:rsidRPr="00143228">
        <w:rPr>
          <w:rFonts w:eastAsia="新細明體" w:cs="Calibri"/>
          <w:lang w:eastAsia="zh-TW"/>
        </w:rPr>
        <w:t>creat</w:t>
      </w:r>
      <w:r w:rsidR="00AE6AAB" w:rsidRPr="00143228">
        <w:rPr>
          <w:rFonts w:eastAsia="新細明體" w:cs="Calibri" w:hint="eastAsia"/>
          <w:lang w:eastAsia="zh-TW"/>
        </w:rPr>
        <w:t xml:space="preserve">ed, </w:t>
      </w:r>
      <w:r w:rsidR="00AE6AAB" w:rsidRPr="00143228">
        <w:rPr>
          <w:rFonts w:eastAsia="新細明體" w:cs="Calibri"/>
          <w:lang w:eastAsia="zh-TW"/>
        </w:rPr>
        <w:t xml:space="preserve">the </w:t>
      </w:r>
      <w:r w:rsidR="00EB3942" w:rsidRPr="00143228">
        <w:rPr>
          <w:rFonts w:eastAsia="新細明體" w:cs="Calibri"/>
          <w:lang w:eastAsia="zh-TW"/>
        </w:rPr>
        <w:t xml:space="preserve">TX </w:t>
      </w:r>
      <w:r w:rsidR="00AE6AAB" w:rsidRPr="00143228">
        <w:rPr>
          <w:rFonts w:eastAsia="新細明體" w:cs="Calibri"/>
          <w:lang w:eastAsia="zh-TW"/>
        </w:rPr>
        <w:t>UE</w:t>
      </w:r>
      <w:r w:rsidR="00CC2609">
        <w:rPr>
          <w:rFonts w:eastAsia="新細明體" w:cs="Calibri"/>
          <w:lang w:eastAsia="zh-TW"/>
        </w:rPr>
        <w:t xml:space="preserve"> </w:t>
      </w:r>
      <w:r w:rsidR="00CC2609" w:rsidRPr="00CC2609">
        <w:rPr>
          <w:rFonts w:eastAsia="新細明體" w:cs="Calibri"/>
          <w:lang w:eastAsia="zh-TW"/>
        </w:rPr>
        <w:t xml:space="preserve">(i.e. </w:t>
      </w:r>
      <w:r w:rsidR="00CC2609">
        <w:rPr>
          <w:rFonts w:eastAsia="新細明體" w:cs="Calibri"/>
          <w:lang w:eastAsia="zh-TW"/>
        </w:rPr>
        <w:t xml:space="preserve">source </w:t>
      </w:r>
      <w:r w:rsidR="00CC2609" w:rsidRPr="00CC2609">
        <w:rPr>
          <w:rFonts w:eastAsia="新細明體" w:cs="Calibri"/>
          <w:lang w:eastAsia="zh-TW"/>
        </w:rPr>
        <w:t>remote UE)</w:t>
      </w:r>
      <w:r w:rsidR="00AE6AAB" w:rsidRPr="00143228">
        <w:rPr>
          <w:rFonts w:eastAsia="新細明體" w:cs="Calibri"/>
          <w:lang w:eastAsia="zh-TW"/>
        </w:rPr>
        <w:t xml:space="preserve"> </w:t>
      </w:r>
      <w:r w:rsidR="00EB3942" w:rsidRPr="00143228">
        <w:rPr>
          <w:rFonts w:eastAsia="新細明體" w:cs="Calibri"/>
          <w:lang w:eastAsia="zh-TW"/>
        </w:rPr>
        <w:t xml:space="preserve">may send </w:t>
      </w:r>
      <w:r w:rsidR="00A77833">
        <w:rPr>
          <w:rFonts w:eastAsia="新細明體" w:cs="Calibri"/>
          <w:lang w:eastAsia="zh-TW"/>
        </w:rPr>
        <w:t xml:space="preserve">the </w:t>
      </w:r>
      <w:r w:rsidR="0038319B">
        <w:rPr>
          <w:rFonts w:eastAsia="新細明體" w:cs="Calibri" w:hint="eastAsia"/>
          <w:lang w:eastAsia="zh-TW"/>
        </w:rPr>
        <w:t>e</w:t>
      </w:r>
      <w:r w:rsidR="0038319B">
        <w:rPr>
          <w:rFonts w:eastAsia="新細明體" w:cs="Calibri"/>
          <w:lang w:eastAsia="zh-TW"/>
        </w:rPr>
        <w:t>2e</w:t>
      </w:r>
      <w:r w:rsidR="00EB3942" w:rsidRPr="00143228">
        <w:rPr>
          <w:rFonts w:eastAsia="新細明體" w:cs="Calibri"/>
          <w:lang w:eastAsia="zh-TW"/>
        </w:rPr>
        <w:t xml:space="preserve"> QoS profile of the new PC5 QoS flow </w:t>
      </w:r>
      <w:r w:rsidR="00EB3942" w:rsidRPr="00660FC1">
        <w:rPr>
          <w:rFonts w:eastAsia="新細明體" w:cs="Calibri"/>
          <w:lang w:eastAsia="zh-TW"/>
        </w:rPr>
        <w:t xml:space="preserve">to the U2U Relay to negotiate the QoS profiles </w:t>
      </w:r>
      <w:r w:rsidR="0083232C" w:rsidRPr="00660FC1">
        <w:rPr>
          <w:rFonts w:eastAsia="新細明體" w:cs="Calibri"/>
          <w:lang w:eastAsia="zh-TW"/>
        </w:rPr>
        <w:t>of</w:t>
      </w:r>
      <w:r w:rsidR="00EB3942" w:rsidRPr="00660FC1">
        <w:rPr>
          <w:rFonts w:eastAsia="新細明體" w:cs="Calibri"/>
          <w:lang w:eastAsia="zh-TW"/>
        </w:rPr>
        <w:t xml:space="preserve"> the 1</w:t>
      </w:r>
      <w:r w:rsidR="00EB3942" w:rsidRPr="00660FC1">
        <w:rPr>
          <w:rFonts w:eastAsia="新細明體" w:cs="Calibri"/>
          <w:vertAlign w:val="superscript"/>
          <w:lang w:eastAsia="zh-TW"/>
        </w:rPr>
        <w:t>st</w:t>
      </w:r>
      <w:r w:rsidR="00EB3942" w:rsidRPr="00660FC1">
        <w:rPr>
          <w:rFonts w:eastAsia="新細明體" w:cs="Calibri"/>
          <w:lang w:eastAsia="zh-TW"/>
        </w:rPr>
        <w:t xml:space="preserve"> and 2</w:t>
      </w:r>
      <w:r w:rsidR="00EB3942" w:rsidRPr="00660FC1">
        <w:rPr>
          <w:rFonts w:eastAsia="新細明體" w:cs="Calibri"/>
          <w:vertAlign w:val="superscript"/>
          <w:lang w:eastAsia="zh-TW"/>
        </w:rPr>
        <w:t>nd</w:t>
      </w:r>
      <w:r w:rsidR="00EB3942" w:rsidRPr="00660FC1">
        <w:rPr>
          <w:rFonts w:eastAsia="新細明體" w:cs="Calibri"/>
          <w:lang w:eastAsia="zh-TW"/>
        </w:rPr>
        <w:t xml:space="preserve"> hop. </w:t>
      </w:r>
      <w:r w:rsidR="0083232C" w:rsidRPr="00660FC1">
        <w:rPr>
          <w:rFonts w:eastAsia="新細明體" w:cs="Calibri"/>
          <w:lang w:eastAsia="zh-TW"/>
        </w:rPr>
        <w:t>The TX UE may then send the QoS profile of the 1</w:t>
      </w:r>
      <w:r w:rsidR="0083232C" w:rsidRPr="00072CB0">
        <w:rPr>
          <w:rFonts w:eastAsia="新細明體" w:cs="Calibri"/>
          <w:vertAlign w:val="superscript"/>
          <w:lang w:eastAsia="zh-TW"/>
        </w:rPr>
        <w:t>st</w:t>
      </w:r>
      <w:r w:rsidR="0083232C" w:rsidRPr="00072CB0">
        <w:rPr>
          <w:rFonts w:eastAsia="新細明體" w:cs="Calibri"/>
          <w:lang w:eastAsia="zh-TW"/>
        </w:rPr>
        <w:t xml:space="preserve"> hop to its serving gNB in a S</w:t>
      </w:r>
      <w:r w:rsidR="00663811">
        <w:rPr>
          <w:rFonts w:eastAsia="新細明體" w:cs="Calibri"/>
          <w:lang w:eastAsia="zh-TW"/>
        </w:rPr>
        <w:t>idelink</w:t>
      </w:r>
      <w:r w:rsidR="0083232C" w:rsidRPr="00072CB0">
        <w:rPr>
          <w:rFonts w:eastAsia="新細明體" w:cs="Calibri"/>
          <w:lang w:eastAsia="zh-TW"/>
        </w:rPr>
        <w:t>U</w:t>
      </w:r>
      <w:r w:rsidR="00663811">
        <w:rPr>
          <w:rFonts w:eastAsia="新細明體" w:cs="Calibri"/>
          <w:lang w:eastAsia="zh-TW"/>
        </w:rPr>
        <w:t>E</w:t>
      </w:r>
      <w:r w:rsidR="0083232C" w:rsidRPr="00072CB0">
        <w:rPr>
          <w:rFonts w:eastAsia="新細明體" w:cs="Calibri"/>
          <w:lang w:eastAsia="zh-TW"/>
        </w:rPr>
        <w:t>I</w:t>
      </w:r>
      <w:r w:rsidR="00663811">
        <w:rPr>
          <w:rFonts w:eastAsia="新細明體" w:cs="Calibri"/>
          <w:lang w:eastAsia="zh-TW"/>
        </w:rPr>
        <w:t>nformationNR</w:t>
      </w:r>
      <w:r w:rsidR="0083232C" w:rsidRPr="00072CB0">
        <w:rPr>
          <w:rFonts w:eastAsia="新細明體" w:cs="Calibri"/>
          <w:lang w:eastAsia="zh-TW"/>
        </w:rPr>
        <w:t xml:space="preserve"> message for gNB to allocate </w:t>
      </w:r>
      <w:r w:rsidR="0083232C" w:rsidRPr="00072CB0">
        <w:rPr>
          <w:rFonts w:cs="Calibri"/>
        </w:rPr>
        <w:t>SDAP</w:t>
      </w:r>
      <w:r w:rsidR="0083232C" w:rsidRPr="004C59C7">
        <w:rPr>
          <w:rFonts w:cs="Calibri"/>
          <w:color w:val="000000"/>
        </w:rPr>
        <w:t>, PDCP, &amp; SRAP configurations, and 1</w:t>
      </w:r>
      <w:r w:rsidR="0083232C" w:rsidRPr="00CC3DC4">
        <w:rPr>
          <w:rFonts w:cs="Calibri"/>
          <w:color w:val="000000"/>
          <w:vertAlign w:val="superscript"/>
        </w:rPr>
        <w:t>st</w:t>
      </w:r>
      <w:r w:rsidR="0083232C" w:rsidRPr="00CC3DC4">
        <w:rPr>
          <w:rFonts w:cs="Calibri"/>
          <w:color w:val="000000"/>
        </w:rPr>
        <w:t xml:space="preserve"> hop PC5 RLC configuration for the e2e SL-DRB to which the </w:t>
      </w:r>
      <w:r w:rsidR="0083232C" w:rsidRPr="00CC3DC4">
        <w:rPr>
          <w:rFonts w:eastAsia="新細明體" w:cs="Calibri"/>
          <w:lang w:eastAsia="zh-TW"/>
        </w:rPr>
        <w:t>PC5 QoS flow is mapped</w:t>
      </w:r>
      <w:r w:rsidR="0083232C" w:rsidRPr="00CC3DC4">
        <w:rPr>
          <w:rFonts w:cs="Calibri"/>
          <w:color w:val="000000"/>
        </w:rPr>
        <w:t>.</w:t>
      </w:r>
      <w:r w:rsidR="0083232C" w:rsidRPr="00BE4388">
        <w:rPr>
          <w:rFonts w:cs="Calibri"/>
          <w:color w:val="000000"/>
        </w:rPr>
        <w:t xml:space="preserve"> After</w:t>
      </w:r>
      <w:r w:rsidR="0083232C" w:rsidRPr="0038319B">
        <w:rPr>
          <w:rFonts w:cs="Calibri"/>
          <w:color w:val="000000"/>
        </w:rPr>
        <w:t xml:space="preserve"> </w:t>
      </w:r>
      <w:r w:rsidR="00F26DE8" w:rsidRPr="0038319B">
        <w:rPr>
          <w:rFonts w:cs="Calibri"/>
          <w:color w:val="000000"/>
        </w:rPr>
        <w:t xml:space="preserve">getting the configurations from gNB, the TX UE may transmit the </w:t>
      </w:r>
      <w:r w:rsidR="00F26DE8" w:rsidRPr="0038319B">
        <w:rPr>
          <w:rFonts w:eastAsia="Times New Roman" w:cs="Calibri"/>
        </w:rPr>
        <w:t>S</w:t>
      </w:r>
      <w:r w:rsidR="00F26DE8" w:rsidRPr="0038319B">
        <w:rPr>
          <w:rFonts w:cs="Calibri"/>
        </w:rPr>
        <w:t>D</w:t>
      </w:r>
      <w:r w:rsidR="00F26DE8" w:rsidRPr="0038319B">
        <w:rPr>
          <w:rFonts w:eastAsia="Times New Roman" w:cs="Calibri"/>
        </w:rPr>
        <w:t xml:space="preserve">AP </w:t>
      </w:r>
      <w:r w:rsidR="00F26DE8" w:rsidRPr="0038319B">
        <w:rPr>
          <w:rFonts w:cs="Calibri"/>
          <w:color w:val="000000"/>
        </w:rPr>
        <w:t>&amp;</w:t>
      </w:r>
      <w:r w:rsidR="00F26DE8" w:rsidRPr="0038319B">
        <w:rPr>
          <w:rFonts w:eastAsia="Times New Roman" w:cs="Calibri"/>
          <w:color w:val="000000"/>
        </w:rPr>
        <w:t xml:space="preserve"> PDCP configuration</w:t>
      </w:r>
      <w:r w:rsidR="00F26DE8" w:rsidRPr="0038319B">
        <w:rPr>
          <w:rFonts w:cs="Calibri"/>
          <w:color w:val="000000"/>
        </w:rPr>
        <w:t>s for the</w:t>
      </w:r>
      <w:r w:rsidR="00F26DE8" w:rsidRPr="00663811">
        <w:rPr>
          <w:rFonts w:eastAsia="Times New Roman" w:cs="Calibri"/>
          <w:color w:val="000000"/>
        </w:rPr>
        <w:t xml:space="preserve"> e2e SL-DRB to the RX UE</w:t>
      </w:r>
      <w:r w:rsidR="00CC2609">
        <w:rPr>
          <w:rFonts w:eastAsia="Times New Roman" w:cs="Calibri"/>
          <w:color w:val="000000"/>
        </w:rPr>
        <w:t xml:space="preserve"> </w:t>
      </w:r>
      <w:r w:rsidR="00CC2609" w:rsidRPr="00CC2609">
        <w:rPr>
          <w:rFonts w:eastAsia="新細明體" w:cs="Calibri"/>
          <w:lang w:eastAsia="zh-TW"/>
        </w:rPr>
        <w:t xml:space="preserve">(i.e. </w:t>
      </w:r>
      <w:r w:rsidR="00CC2609">
        <w:rPr>
          <w:rFonts w:eastAsia="新細明體" w:cs="Calibri"/>
          <w:lang w:eastAsia="zh-TW"/>
        </w:rPr>
        <w:t xml:space="preserve">target </w:t>
      </w:r>
      <w:r w:rsidR="00CC2609" w:rsidRPr="00CC2609">
        <w:rPr>
          <w:rFonts w:eastAsia="新細明體" w:cs="Calibri"/>
          <w:lang w:eastAsia="zh-TW"/>
        </w:rPr>
        <w:t>remote UE)</w:t>
      </w:r>
      <w:r w:rsidR="00F26DE8" w:rsidRPr="00663811">
        <w:rPr>
          <w:rFonts w:eastAsia="Times New Roman" w:cs="Calibri"/>
          <w:color w:val="000000"/>
        </w:rPr>
        <w:t xml:space="preserve"> in an E2E </w:t>
      </w:r>
      <w:r w:rsidR="00F26DE8" w:rsidRPr="00143228">
        <w:rPr>
          <w:rFonts w:eastAsia="Times New Roman" w:cs="Calibri"/>
          <w:bCs/>
          <w:color w:val="000000"/>
        </w:rPr>
        <w:t>RRCReconfiguration</w:t>
      </w:r>
      <w:r w:rsidR="00F26DE8" w:rsidRPr="00143228">
        <w:rPr>
          <w:rFonts w:cs="Calibri"/>
          <w:bCs/>
          <w:color w:val="000000"/>
        </w:rPr>
        <w:t>Sidelink</w:t>
      </w:r>
      <w:r w:rsidR="00143228" w:rsidRPr="00143228">
        <w:rPr>
          <w:rFonts w:cs="Calibri"/>
          <w:bCs/>
          <w:color w:val="000000"/>
        </w:rPr>
        <w:t xml:space="preserve"> message</w:t>
      </w:r>
      <w:r w:rsidR="00F26DE8" w:rsidRPr="00143228">
        <w:rPr>
          <w:rFonts w:cs="Calibri"/>
          <w:bCs/>
          <w:color w:val="000000"/>
        </w:rPr>
        <w:t>. The T</w:t>
      </w:r>
      <w:r w:rsidR="00E36F3E">
        <w:rPr>
          <w:rFonts w:cs="Calibri"/>
          <w:bCs/>
          <w:color w:val="000000"/>
        </w:rPr>
        <w:t>X</w:t>
      </w:r>
      <w:r w:rsidR="00F26DE8" w:rsidRPr="00143228">
        <w:rPr>
          <w:rFonts w:cs="Calibri"/>
          <w:bCs/>
          <w:color w:val="000000"/>
        </w:rPr>
        <w:t xml:space="preserve"> UE</w:t>
      </w:r>
      <w:r w:rsidR="00143228" w:rsidRPr="00143228">
        <w:rPr>
          <w:rFonts w:asciiTheme="minorEastAsia" w:eastAsiaTheme="minorEastAsia" w:hAnsiTheme="minorEastAsia" w:cs="Calibri" w:hint="eastAsia"/>
          <w:bCs/>
          <w:color w:val="000000"/>
          <w:lang w:eastAsia="zh-TW"/>
        </w:rPr>
        <w:t xml:space="preserve"> </w:t>
      </w:r>
      <w:r w:rsidR="00143228" w:rsidRPr="00143228">
        <w:rPr>
          <w:rFonts w:cs="Calibri"/>
          <w:bCs/>
          <w:color w:val="000000"/>
        </w:rPr>
        <w:t>may also</w:t>
      </w:r>
      <w:r w:rsidR="00143228" w:rsidRPr="00143228">
        <w:rPr>
          <w:rFonts w:cs="Calibri"/>
          <w:color w:val="000000"/>
        </w:rPr>
        <w:t xml:space="preserve"> transmit the 1</w:t>
      </w:r>
      <w:r w:rsidR="00143228" w:rsidRPr="00143228">
        <w:rPr>
          <w:rFonts w:cs="Calibri"/>
          <w:color w:val="000000"/>
          <w:vertAlign w:val="superscript"/>
        </w:rPr>
        <w:t>st</w:t>
      </w:r>
      <w:r w:rsidR="00143228" w:rsidRPr="00143228">
        <w:rPr>
          <w:rFonts w:cs="Calibri"/>
          <w:color w:val="000000"/>
        </w:rPr>
        <w:t xml:space="preserve"> hop</w:t>
      </w:r>
      <w:r w:rsidR="00143228" w:rsidRPr="00143228">
        <w:rPr>
          <w:rFonts w:cs="Calibri"/>
        </w:rPr>
        <w:t xml:space="preserve"> PC5 RLC</w:t>
      </w:r>
      <w:r w:rsidR="00143228" w:rsidRPr="00143228">
        <w:rPr>
          <w:rFonts w:cs="Calibri"/>
          <w:color w:val="000000"/>
        </w:rPr>
        <w:t xml:space="preserve"> configuration for the e2e SL-DRB</w:t>
      </w:r>
      <w:r w:rsidR="00143228" w:rsidRPr="00143228">
        <w:rPr>
          <w:rFonts w:eastAsia="Times New Roman" w:cs="Calibri"/>
          <w:color w:val="000000"/>
        </w:rPr>
        <w:t xml:space="preserve"> to the U</w:t>
      </w:r>
      <w:r w:rsidR="00143228" w:rsidRPr="00660FC1">
        <w:rPr>
          <w:rFonts w:eastAsia="Times New Roman" w:cs="Calibri"/>
          <w:color w:val="000000"/>
        </w:rPr>
        <w:t xml:space="preserve">2U Relay in a </w:t>
      </w:r>
      <w:r w:rsidR="00143228" w:rsidRPr="00143228">
        <w:rPr>
          <w:rFonts w:eastAsia="Times New Roman" w:cs="Calibri"/>
          <w:bCs/>
          <w:color w:val="000000"/>
        </w:rPr>
        <w:t>RRCReconfiguration</w:t>
      </w:r>
      <w:r w:rsidR="00143228" w:rsidRPr="00143228">
        <w:rPr>
          <w:rFonts w:cs="Calibri"/>
          <w:bCs/>
          <w:color w:val="000000"/>
        </w:rPr>
        <w:t xml:space="preserve">Sidelink message. </w:t>
      </w:r>
    </w:p>
    <w:p w14:paraId="4DFFDF62" w14:textId="2F84539A" w:rsidR="00143228" w:rsidRDefault="00143228" w:rsidP="009A0F9A">
      <w:pPr>
        <w:pStyle w:val="aff"/>
        <w:spacing w:before="100" w:after="0"/>
        <w:ind w:left="0"/>
        <w:jc w:val="both"/>
        <w:rPr>
          <w:rFonts w:cs="Calibri"/>
          <w:color w:val="000000"/>
        </w:rPr>
      </w:pPr>
      <w:r w:rsidRPr="00143228">
        <w:rPr>
          <w:rFonts w:cs="Calibri"/>
          <w:color w:val="000000"/>
        </w:rPr>
        <w:t>After getting the 1</w:t>
      </w:r>
      <w:r w:rsidRPr="00143228">
        <w:rPr>
          <w:rFonts w:cs="Calibri"/>
          <w:color w:val="000000"/>
          <w:vertAlign w:val="superscript"/>
        </w:rPr>
        <w:t>st</w:t>
      </w:r>
      <w:r w:rsidRPr="00143228">
        <w:rPr>
          <w:rFonts w:cs="Calibri"/>
          <w:color w:val="000000"/>
        </w:rPr>
        <w:t xml:space="preserve"> hop</w:t>
      </w:r>
      <w:r w:rsidRPr="00143228">
        <w:rPr>
          <w:rFonts w:cs="Calibri"/>
        </w:rPr>
        <w:t xml:space="preserve"> PC5 RLC</w:t>
      </w:r>
      <w:r w:rsidRPr="00143228">
        <w:rPr>
          <w:rFonts w:cs="Calibri"/>
          <w:color w:val="000000"/>
        </w:rPr>
        <w:t xml:space="preserve"> configuration for </w:t>
      </w:r>
      <w:r w:rsidR="00663811" w:rsidRPr="00CC3DC4">
        <w:rPr>
          <w:rFonts w:cs="Calibri"/>
          <w:color w:val="000000"/>
        </w:rPr>
        <w:t xml:space="preserve">the </w:t>
      </w:r>
      <w:r w:rsidR="00663811" w:rsidRPr="00CC3DC4">
        <w:rPr>
          <w:rFonts w:eastAsia="新細明體" w:cs="Calibri"/>
          <w:lang w:eastAsia="zh-TW"/>
        </w:rPr>
        <w:t>PC5 QoS flow</w:t>
      </w:r>
      <w:r w:rsidRPr="00143228">
        <w:rPr>
          <w:rFonts w:cs="Calibri"/>
          <w:color w:val="000000"/>
        </w:rPr>
        <w:t xml:space="preserve"> </w:t>
      </w:r>
      <w:r w:rsidRPr="00660FC1">
        <w:rPr>
          <w:rFonts w:cs="Calibri"/>
          <w:color w:val="000000"/>
        </w:rPr>
        <w:t>from the TX UE, the U2U Relay may</w:t>
      </w:r>
      <w:r w:rsidRPr="00660FC1">
        <w:rPr>
          <w:rFonts w:eastAsia="新細明體" w:cs="Calibri"/>
          <w:lang w:eastAsia="zh-TW"/>
        </w:rPr>
        <w:t xml:space="preserve"> send the QoS profile of the </w:t>
      </w:r>
      <w:r w:rsidRPr="00072CB0">
        <w:rPr>
          <w:rFonts w:eastAsia="新細明體" w:cs="Calibri"/>
          <w:lang w:eastAsia="zh-TW"/>
        </w:rPr>
        <w:t>2</w:t>
      </w:r>
      <w:r w:rsidRPr="00072CB0">
        <w:rPr>
          <w:rFonts w:eastAsia="新細明體" w:cs="Calibri"/>
          <w:vertAlign w:val="superscript"/>
          <w:lang w:eastAsia="zh-TW"/>
        </w:rPr>
        <w:t>nd</w:t>
      </w:r>
      <w:r w:rsidRPr="00072CB0">
        <w:rPr>
          <w:rFonts w:eastAsia="新細明體" w:cs="Calibri"/>
          <w:lang w:eastAsia="zh-TW"/>
        </w:rPr>
        <w:t xml:space="preserve"> hop to its serving gNB in a </w:t>
      </w:r>
      <w:r w:rsidR="00663811" w:rsidRPr="00072CB0">
        <w:rPr>
          <w:rFonts w:eastAsia="新細明體" w:cs="Calibri"/>
          <w:lang w:eastAsia="zh-TW"/>
        </w:rPr>
        <w:t>S</w:t>
      </w:r>
      <w:r w:rsidR="00663811">
        <w:rPr>
          <w:rFonts w:eastAsia="新細明體" w:cs="Calibri"/>
          <w:lang w:eastAsia="zh-TW"/>
        </w:rPr>
        <w:t>idelink</w:t>
      </w:r>
      <w:r w:rsidR="00663811" w:rsidRPr="00072CB0">
        <w:rPr>
          <w:rFonts w:eastAsia="新細明體" w:cs="Calibri"/>
          <w:lang w:eastAsia="zh-TW"/>
        </w:rPr>
        <w:t>U</w:t>
      </w:r>
      <w:r w:rsidR="00663811">
        <w:rPr>
          <w:rFonts w:eastAsia="新細明體" w:cs="Calibri"/>
          <w:lang w:eastAsia="zh-TW"/>
        </w:rPr>
        <w:t>E</w:t>
      </w:r>
      <w:r w:rsidR="00663811" w:rsidRPr="00072CB0">
        <w:rPr>
          <w:rFonts w:eastAsia="新細明體" w:cs="Calibri"/>
          <w:lang w:eastAsia="zh-TW"/>
        </w:rPr>
        <w:t>I</w:t>
      </w:r>
      <w:r w:rsidR="00663811">
        <w:rPr>
          <w:rFonts w:eastAsia="新細明體" w:cs="Calibri"/>
          <w:lang w:eastAsia="zh-TW"/>
        </w:rPr>
        <w:t>nformationNR</w:t>
      </w:r>
      <w:r w:rsidR="00663811" w:rsidRPr="00072CB0">
        <w:rPr>
          <w:rFonts w:eastAsia="新細明體" w:cs="Calibri"/>
          <w:lang w:eastAsia="zh-TW"/>
        </w:rPr>
        <w:t xml:space="preserve"> </w:t>
      </w:r>
      <w:r w:rsidRPr="00072CB0">
        <w:rPr>
          <w:rFonts w:eastAsia="新細明體" w:cs="Calibri"/>
          <w:lang w:eastAsia="zh-TW"/>
        </w:rPr>
        <w:t xml:space="preserve">message for gNB to allocate </w:t>
      </w:r>
      <w:r w:rsidRPr="00072CB0">
        <w:rPr>
          <w:rFonts w:cs="Calibri"/>
          <w:color w:val="000000"/>
        </w:rPr>
        <w:t>SRAP and the</w:t>
      </w:r>
      <w:r w:rsidRPr="004C59C7">
        <w:rPr>
          <w:rFonts w:cs="Calibri"/>
          <w:color w:val="000000"/>
        </w:rPr>
        <w:t xml:space="preserve"> </w:t>
      </w:r>
      <w:r w:rsidRPr="004C59C7">
        <w:rPr>
          <w:rFonts w:eastAsia="新細明體" w:cs="Calibri"/>
          <w:lang w:eastAsia="zh-TW"/>
        </w:rPr>
        <w:t>2</w:t>
      </w:r>
      <w:r w:rsidRPr="004C59C7">
        <w:rPr>
          <w:rFonts w:eastAsia="新細明體" w:cs="Calibri"/>
          <w:vertAlign w:val="superscript"/>
          <w:lang w:eastAsia="zh-TW"/>
        </w:rPr>
        <w:t>nd</w:t>
      </w:r>
      <w:r w:rsidRPr="00D20594">
        <w:rPr>
          <w:rFonts w:cs="Calibri"/>
          <w:color w:val="000000"/>
        </w:rPr>
        <w:t xml:space="preserve"> hop PC5 RLC configuration</w:t>
      </w:r>
      <w:r w:rsidRPr="00CC3DC4">
        <w:rPr>
          <w:rFonts w:cs="Calibri"/>
          <w:color w:val="000000"/>
        </w:rPr>
        <w:t xml:space="preserve">s for </w:t>
      </w:r>
      <w:r w:rsidR="00663811" w:rsidRPr="00CC3DC4">
        <w:rPr>
          <w:rFonts w:cs="Calibri"/>
          <w:color w:val="000000"/>
        </w:rPr>
        <w:t xml:space="preserve">the </w:t>
      </w:r>
      <w:r w:rsidR="00663811" w:rsidRPr="00CC3DC4">
        <w:rPr>
          <w:rFonts w:eastAsia="新細明體" w:cs="Calibri"/>
          <w:lang w:eastAsia="zh-TW"/>
        </w:rPr>
        <w:t>PC5 QoS flow</w:t>
      </w:r>
      <w:r w:rsidRPr="00CC3DC4">
        <w:rPr>
          <w:rFonts w:cs="Calibri"/>
          <w:color w:val="000000"/>
        </w:rPr>
        <w:t xml:space="preserve">. Then, the U2U Relay may transmit the </w:t>
      </w:r>
      <w:r w:rsidRPr="00CC3DC4">
        <w:rPr>
          <w:rFonts w:eastAsia="新細明體" w:cs="Calibri"/>
          <w:lang w:eastAsia="zh-TW"/>
        </w:rPr>
        <w:t>2</w:t>
      </w:r>
      <w:r w:rsidRPr="00BE4388">
        <w:rPr>
          <w:rFonts w:eastAsia="新細明體" w:cs="Calibri"/>
          <w:vertAlign w:val="superscript"/>
          <w:lang w:eastAsia="zh-TW"/>
        </w:rPr>
        <w:t>nd</w:t>
      </w:r>
      <w:r w:rsidRPr="00BE4388">
        <w:rPr>
          <w:rFonts w:cs="Calibri"/>
          <w:color w:val="000000"/>
        </w:rPr>
        <w:t xml:space="preserve"> hop</w:t>
      </w:r>
      <w:r w:rsidRPr="001875F3">
        <w:rPr>
          <w:rFonts w:cs="Calibri"/>
        </w:rPr>
        <w:t xml:space="preserve"> PC5 RLC</w:t>
      </w:r>
      <w:r w:rsidRPr="001E6E42">
        <w:rPr>
          <w:rFonts w:cs="Calibri"/>
          <w:color w:val="000000"/>
        </w:rPr>
        <w:t xml:space="preserve"> configuration for the </w:t>
      </w:r>
      <w:r w:rsidR="00C670ED" w:rsidRPr="00CC3DC4">
        <w:rPr>
          <w:rFonts w:eastAsia="新細明體" w:cs="Calibri"/>
          <w:lang w:eastAsia="zh-TW"/>
        </w:rPr>
        <w:t>PC5 QoS flow</w:t>
      </w:r>
      <w:r w:rsidRPr="00663811">
        <w:rPr>
          <w:rFonts w:eastAsia="Times New Roman" w:cs="Calibri"/>
          <w:color w:val="000000"/>
        </w:rPr>
        <w:t xml:space="preserve"> to the</w:t>
      </w:r>
      <w:r w:rsidR="00E36F3E">
        <w:rPr>
          <w:rFonts w:eastAsia="Times New Roman" w:cs="Calibri"/>
          <w:color w:val="000000"/>
        </w:rPr>
        <w:t xml:space="preserve"> </w:t>
      </w:r>
      <w:r w:rsidRPr="00E36F3E">
        <w:rPr>
          <w:rFonts w:eastAsia="Times New Roman" w:cs="Calibri"/>
          <w:color w:val="000000"/>
        </w:rPr>
        <w:t>RX UE in</w:t>
      </w:r>
      <w:r w:rsidRPr="00072CB0">
        <w:rPr>
          <w:rFonts w:eastAsia="Times New Roman" w:cs="Calibri"/>
          <w:color w:val="000000"/>
        </w:rPr>
        <w:t xml:space="preserve"> a </w:t>
      </w:r>
      <w:r w:rsidRPr="00143228">
        <w:rPr>
          <w:rFonts w:eastAsia="Times New Roman" w:cs="Calibri"/>
          <w:bCs/>
          <w:color w:val="000000"/>
        </w:rPr>
        <w:t>RRCReconfiguration</w:t>
      </w:r>
      <w:r w:rsidRPr="00143228">
        <w:rPr>
          <w:rFonts w:cs="Calibri"/>
          <w:bCs/>
          <w:color w:val="000000"/>
        </w:rPr>
        <w:t>Sidelink message.</w:t>
      </w:r>
      <w:r w:rsidRPr="00143228">
        <w:rPr>
          <w:rFonts w:cs="Calibri"/>
          <w:color w:val="000000"/>
        </w:rPr>
        <w:t xml:space="preserve"> </w:t>
      </w:r>
    </w:p>
    <w:p w14:paraId="1FA718E4" w14:textId="77777777" w:rsidR="0046157E" w:rsidRPr="00EA512C" w:rsidRDefault="0046157E" w:rsidP="009A0F9A">
      <w:pPr>
        <w:pStyle w:val="aff"/>
        <w:spacing w:before="100" w:after="0"/>
        <w:ind w:left="0"/>
        <w:jc w:val="both"/>
        <w:rPr>
          <w:rFonts w:eastAsia="新細明體" w:cs="Calibri"/>
          <w:lang w:eastAsia="zh-TW"/>
        </w:rPr>
      </w:pPr>
    </w:p>
    <w:p w14:paraId="620E1DD7" w14:textId="55F8243C" w:rsidR="00A008C2" w:rsidRPr="00660FC1" w:rsidRDefault="00A008C2" w:rsidP="00A008C2">
      <w:pPr>
        <w:snapToGrid w:val="0"/>
        <w:spacing w:before="240" w:after="120" w:line="240" w:lineRule="atLeast"/>
        <w:rPr>
          <w:rFonts w:ascii="Arial" w:eastAsiaTheme="minorEastAsia" w:hAnsi="Arial" w:cs="Arial"/>
          <w:sz w:val="24"/>
          <w:szCs w:val="24"/>
          <w:lang w:eastAsia="zh-TW"/>
        </w:rPr>
      </w:pPr>
      <w:r w:rsidRPr="00660FC1">
        <w:rPr>
          <w:rFonts w:ascii="Arial" w:eastAsiaTheme="minorEastAsia" w:hAnsi="Arial" w:cs="Arial"/>
          <w:sz w:val="24"/>
          <w:szCs w:val="24"/>
          <w:lang w:eastAsia="zh-TW"/>
        </w:rPr>
        <w:t>2.</w:t>
      </w:r>
      <w:r>
        <w:rPr>
          <w:rFonts w:ascii="Arial" w:eastAsiaTheme="minorEastAsia" w:hAnsi="Arial" w:cs="Arial"/>
          <w:sz w:val="24"/>
          <w:szCs w:val="24"/>
          <w:lang w:eastAsia="zh-TW"/>
        </w:rPr>
        <w:t>3</w:t>
      </w:r>
      <w:r w:rsidRPr="00660FC1">
        <w:rPr>
          <w:rFonts w:ascii="Arial" w:eastAsiaTheme="minorEastAsia" w:hAnsi="Arial" w:cs="Arial"/>
          <w:sz w:val="24"/>
          <w:szCs w:val="24"/>
          <w:lang w:eastAsia="zh-TW"/>
        </w:rPr>
        <w:tab/>
      </w:r>
      <w:r>
        <w:rPr>
          <w:rFonts w:ascii="Arial" w:eastAsiaTheme="minorEastAsia" w:hAnsi="Arial" w:cs="Arial"/>
          <w:sz w:val="24"/>
          <w:szCs w:val="24"/>
          <w:lang w:eastAsia="zh-TW"/>
        </w:rPr>
        <w:t>First hop configuration</w:t>
      </w:r>
      <w:r w:rsidR="00BE4388">
        <w:rPr>
          <w:rFonts w:ascii="Arial" w:eastAsiaTheme="minorEastAsia" w:hAnsi="Arial" w:cs="Arial" w:hint="eastAsia"/>
          <w:sz w:val="24"/>
          <w:szCs w:val="24"/>
          <w:lang w:eastAsia="zh-TW"/>
        </w:rPr>
        <w:t xml:space="preserve"> a</w:t>
      </w:r>
      <w:r w:rsidR="00BE4388">
        <w:rPr>
          <w:rFonts w:ascii="Arial" w:eastAsiaTheme="minorEastAsia" w:hAnsi="Arial" w:cs="Arial"/>
          <w:sz w:val="24"/>
          <w:szCs w:val="24"/>
          <w:lang w:eastAsia="zh-TW"/>
        </w:rPr>
        <w:t>nd second hop configuration</w:t>
      </w:r>
    </w:p>
    <w:p w14:paraId="0BBD12A6" w14:textId="47FF58C3" w:rsidR="000675AD" w:rsidRDefault="000675AD" w:rsidP="007F5ADE">
      <w:pPr>
        <w:pStyle w:val="aff"/>
        <w:snapToGrid w:val="0"/>
        <w:spacing w:before="100" w:afterLines="100" w:after="240"/>
        <w:ind w:left="0"/>
        <w:jc w:val="both"/>
        <w:rPr>
          <w:rFonts w:eastAsia="新細明體" w:cs="Calibri"/>
          <w:lang w:eastAsia="zh-TW"/>
        </w:rPr>
      </w:pPr>
      <w:r>
        <w:rPr>
          <w:rFonts w:eastAsia="新細明體" w:cs="Calibri"/>
          <w:lang w:eastAsia="zh-TW"/>
        </w:rPr>
        <w:t xml:space="preserve">Since </w:t>
      </w:r>
      <w:r w:rsidR="00E36F3E">
        <w:rPr>
          <w:rFonts w:eastAsia="新細明體" w:cs="Calibri"/>
          <w:lang w:eastAsia="zh-TW"/>
        </w:rPr>
        <w:t xml:space="preserve">a </w:t>
      </w:r>
      <w:r w:rsidR="00E36F3E">
        <w:rPr>
          <w:rFonts w:eastAsia="新細明體" w:cs="Calibri" w:hint="eastAsia"/>
          <w:lang w:eastAsia="zh-TW"/>
        </w:rPr>
        <w:t>TX</w:t>
      </w:r>
      <w:r>
        <w:rPr>
          <w:rFonts w:eastAsia="新細明體" w:cs="Calibri"/>
          <w:lang w:eastAsia="zh-TW"/>
        </w:rPr>
        <w:t xml:space="preserve"> UE</w:t>
      </w:r>
      <w:r w:rsidR="00CC2609">
        <w:rPr>
          <w:rFonts w:eastAsia="新細明體" w:cs="Calibri"/>
          <w:lang w:eastAsia="zh-TW"/>
        </w:rPr>
        <w:t xml:space="preserve"> </w:t>
      </w:r>
      <w:r w:rsidR="00CC2609" w:rsidRPr="00CC2609">
        <w:rPr>
          <w:rFonts w:eastAsia="新細明體" w:cs="Calibri"/>
          <w:lang w:eastAsia="zh-TW"/>
        </w:rPr>
        <w:t xml:space="preserve">(i.e. </w:t>
      </w:r>
      <w:r w:rsidR="00CC2609">
        <w:rPr>
          <w:rFonts w:eastAsia="新細明體" w:cs="Calibri"/>
          <w:lang w:eastAsia="zh-TW"/>
        </w:rPr>
        <w:t xml:space="preserve">source </w:t>
      </w:r>
      <w:r w:rsidR="00CC2609" w:rsidRPr="00CC2609">
        <w:rPr>
          <w:rFonts w:eastAsia="新細明體" w:cs="Calibri"/>
          <w:lang w:eastAsia="zh-TW"/>
        </w:rPr>
        <w:t>remote UE)</w:t>
      </w:r>
      <w:r>
        <w:rPr>
          <w:rFonts w:eastAsia="新細明體" w:cs="Calibri"/>
          <w:lang w:eastAsia="zh-TW"/>
        </w:rPr>
        <w:t xml:space="preserve"> may co</w:t>
      </w:r>
      <w:r w:rsidR="00EC6FA9">
        <w:rPr>
          <w:rFonts w:eastAsia="新細明體" w:cs="Calibri"/>
          <w:lang w:eastAsia="zh-TW"/>
        </w:rPr>
        <w:t>mmunicate</w:t>
      </w:r>
      <w:r>
        <w:rPr>
          <w:rFonts w:eastAsia="新細明體" w:cs="Calibri"/>
          <w:lang w:eastAsia="zh-TW"/>
        </w:rPr>
        <w:t xml:space="preserve"> with multiple </w:t>
      </w:r>
      <w:r w:rsidR="00E36F3E">
        <w:rPr>
          <w:rFonts w:eastAsia="新細明體" w:cs="Calibri" w:hint="eastAsia"/>
          <w:lang w:eastAsia="zh-TW"/>
        </w:rPr>
        <w:t>RX</w:t>
      </w:r>
      <w:r>
        <w:rPr>
          <w:rFonts w:eastAsia="新細明體" w:cs="Calibri"/>
          <w:lang w:eastAsia="zh-TW"/>
        </w:rPr>
        <w:t xml:space="preserve"> UEs</w:t>
      </w:r>
      <w:r w:rsidR="00CC2609">
        <w:rPr>
          <w:rFonts w:eastAsia="新細明體" w:cs="Calibri"/>
          <w:lang w:eastAsia="zh-TW"/>
        </w:rPr>
        <w:t xml:space="preserve"> </w:t>
      </w:r>
      <w:r w:rsidR="00CC2609" w:rsidRPr="00CC2609">
        <w:rPr>
          <w:rFonts w:eastAsia="新細明體" w:cs="Calibri"/>
          <w:lang w:eastAsia="zh-TW"/>
        </w:rPr>
        <w:t xml:space="preserve">(i.e. </w:t>
      </w:r>
      <w:r w:rsidR="00CC2609">
        <w:rPr>
          <w:rFonts w:eastAsia="新細明體" w:cs="Calibri"/>
          <w:lang w:eastAsia="zh-TW"/>
        </w:rPr>
        <w:t xml:space="preserve">target </w:t>
      </w:r>
      <w:r w:rsidR="00CC2609" w:rsidRPr="00CC2609">
        <w:rPr>
          <w:rFonts w:eastAsia="新細明體" w:cs="Calibri"/>
          <w:lang w:eastAsia="zh-TW"/>
        </w:rPr>
        <w:t>remote UE</w:t>
      </w:r>
      <w:r w:rsidR="00CC2609">
        <w:rPr>
          <w:rFonts w:eastAsia="新細明體" w:cs="Calibri"/>
          <w:lang w:eastAsia="zh-TW"/>
        </w:rPr>
        <w:t>s</w:t>
      </w:r>
      <w:r w:rsidR="00CC2609" w:rsidRPr="00CC2609">
        <w:rPr>
          <w:rFonts w:eastAsia="新細明體" w:cs="Calibri"/>
          <w:lang w:eastAsia="zh-TW"/>
        </w:rPr>
        <w:t>)</w:t>
      </w:r>
      <w:r>
        <w:rPr>
          <w:rFonts w:eastAsia="新細明體" w:cs="Calibri"/>
          <w:lang w:eastAsia="zh-TW"/>
        </w:rPr>
        <w:t xml:space="preserve"> via the </w:t>
      </w:r>
      <w:r w:rsidR="00E36F3E">
        <w:rPr>
          <w:rFonts w:eastAsia="新細明體" w:cs="Calibri" w:hint="eastAsia"/>
          <w:lang w:eastAsia="zh-TW"/>
        </w:rPr>
        <w:t>s</w:t>
      </w:r>
      <w:r w:rsidR="00E36F3E">
        <w:rPr>
          <w:rFonts w:eastAsia="新細明體" w:cs="Calibri"/>
          <w:lang w:eastAsia="zh-TW"/>
        </w:rPr>
        <w:t xml:space="preserve">ame </w:t>
      </w:r>
      <w:r>
        <w:rPr>
          <w:rFonts w:eastAsia="新細明體" w:cs="Calibri"/>
          <w:lang w:eastAsia="zh-TW"/>
        </w:rPr>
        <w:t xml:space="preserve">U2U Relay, there is a need for </w:t>
      </w:r>
      <w:r w:rsidR="00E36F3E">
        <w:rPr>
          <w:rFonts w:eastAsia="新細明體" w:cs="Calibri"/>
          <w:lang w:eastAsia="zh-TW"/>
        </w:rPr>
        <w:t>the TX</w:t>
      </w:r>
      <w:r>
        <w:rPr>
          <w:rFonts w:eastAsia="新細明體" w:cs="Calibri"/>
          <w:lang w:eastAsia="zh-TW"/>
        </w:rPr>
        <w:t xml:space="preserve"> UE to include an ID of </w:t>
      </w:r>
      <w:r w:rsidR="005C6B80">
        <w:rPr>
          <w:rFonts w:eastAsia="新細明體" w:cs="Calibri"/>
          <w:lang w:eastAsia="zh-TW"/>
        </w:rPr>
        <w:t>the concerned RX UE</w:t>
      </w:r>
      <w:r>
        <w:rPr>
          <w:rFonts w:eastAsia="新細明體" w:cs="Calibri"/>
          <w:lang w:eastAsia="zh-TW"/>
        </w:rPr>
        <w:t xml:space="preserve"> in the </w:t>
      </w:r>
      <w:r w:rsidRPr="000675AD">
        <w:rPr>
          <w:rFonts w:eastAsia="新細明體" w:cs="Calibri"/>
          <w:i/>
          <w:lang w:eastAsia="zh-TW"/>
        </w:rPr>
        <w:t>Sidel</w:t>
      </w:r>
      <w:r w:rsidR="00BE6BB3">
        <w:rPr>
          <w:rFonts w:eastAsia="新細明體" w:cs="Calibri"/>
          <w:i/>
          <w:lang w:eastAsia="zh-TW"/>
        </w:rPr>
        <w:t>i</w:t>
      </w:r>
      <w:r w:rsidRPr="000675AD">
        <w:rPr>
          <w:rFonts w:eastAsia="新細明體" w:cs="Calibri"/>
          <w:i/>
          <w:lang w:eastAsia="zh-TW"/>
        </w:rPr>
        <w:t>nkUEInformation</w:t>
      </w:r>
      <w:r w:rsidR="00E36F3E">
        <w:rPr>
          <w:rFonts w:eastAsia="新細明體" w:cs="Calibri"/>
          <w:i/>
          <w:lang w:eastAsia="zh-TW"/>
        </w:rPr>
        <w:t>NR</w:t>
      </w:r>
      <w:r>
        <w:rPr>
          <w:rFonts w:eastAsia="新細明體" w:cs="Calibri"/>
          <w:lang w:eastAsia="zh-TW"/>
        </w:rPr>
        <w:t xml:space="preserve"> message</w:t>
      </w:r>
      <w:r w:rsidR="00EC6FA9">
        <w:rPr>
          <w:rFonts w:eastAsia="新細明體" w:cs="Calibri"/>
          <w:lang w:eastAsia="zh-TW"/>
        </w:rPr>
        <w:t xml:space="preserve"> sent</w:t>
      </w:r>
      <w:r>
        <w:rPr>
          <w:rFonts w:eastAsia="新細明體" w:cs="Calibri"/>
          <w:lang w:eastAsia="zh-TW"/>
        </w:rPr>
        <w:t xml:space="preserve"> to</w:t>
      </w:r>
      <w:r w:rsidR="00EC6FA9">
        <w:rPr>
          <w:rFonts w:eastAsia="新細明體" w:cs="Calibri"/>
          <w:lang w:eastAsia="zh-TW"/>
        </w:rPr>
        <w:t xml:space="preserve"> gNB </w:t>
      </w:r>
      <w:r w:rsidR="001D386A">
        <w:rPr>
          <w:rFonts w:eastAsia="新細明體" w:cs="Calibri" w:hint="eastAsia"/>
          <w:lang w:eastAsia="zh-TW"/>
        </w:rPr>
        <w:t>s</w:t>
      </w:r>
      <w:r w:rsidR="001D386A">
        <w:rPr>
          <w:rFonts w:eastAsia="新細明體" w:cs="Calibri"/>
          <w:lang w:eastAsia="zh-TW"/>
        </w:rPr>
        <w:t xml:space="preserve">o that </w:t>
      </w:r>
      <w:r w:rsidR="001D386A">
        <w:rPr>
          <w:rFonts w:eastAsia="新細明體" w:cs="Calibri" w:hint="eastAsia"/>
          <w:lang w:eastAsia="zh-TW"/>
        </w:rPr>
        <w:t>t</w:t>
      </w:r>
      <w:r w:rsidR="001D386A">
        <w:rPr>
          <w:rFonts w:eastAsia="新細明體" w:cs="Calibri"/>
          <w:lang w:eastAsia="zh-TW"/>
        </w:rPr>
        <w:t>he gNB can provide the e2e SLRB configuration associated with the RX UE</w:t>
      </w:r>
      <w:r>
        <w:rPr>
          <w:rFonts w:eastAsia="新細明體" w:cs="Calibri"/>
          <w:lang w:eastAsia="zh-TW"/>
        </w:rPr>
        <w:t xml:space="preserve">. </w:t>
      </w:r>
      <w:r w:rsidR="005C6B80">
        <w:rPr>
          <w:rFonts w:eastAsia="新細明體" w:cs="Calibri"/>
          <w:lang w:eastAsia="zh-TW"/>
        </w:rPr>
        <w:t xml:space="preserve">The ID of the concerned RX UE </w:t>
      </w:r>
      <w:r w:rsidR="00A77833">
        <w:rPr>
          <w:rFonts w:eastAsia="新細明體" w:cs="Calibri"/>
          <w:lang w:eastAsia="zh-TW"/>
        </w:rPr>
        <w:t xml:space="preserve">could </w:t>
      </w:r>
      <w:r w:rsidR="005C6B80">
        <w:rPr>
          <w:rFonts w:eastAsia="新細明體" w:cs="Calibri"/>
          <w:lang w:eastAsia="zh-TW"/>
        </w:rPr>
        <w:t xml:space="preserve">be </w:t>
      </w:r>
      <w:r w:rsidR="00A77833">
        <w:rPr>
          <w:rFonts w:eastAsia="新細明體" w:cs="Calibri"/>
          <w:lang w:eastAsia="zh-TW"/>
        </w:rPr>
        <w:t>for further study</w:t>
      </w:r>
      <w:r w:rsidR="005C6B80">
        <w:rPr>
          <w:rFonts w:eastAsia="新細明體" w:cs="Calibri"/>
          <w:lang w:eastAsia="zh-TW"/>
        </w:rPr>
        <w:t>.</w:t>
      </w:r>
    </w:p>
    <w:p w14:paraId="00EF6B37" w14:textId="5F6BC0CE" w:rsidR="001D386A" w:rsidRPr="00605931" w:rsidRDefault="000D591B" w:rsidP="001D386A">
      <w:pPr>
        <w:pStyle w:val="aff"/>
        <w:numPr>
          <w:ilvl w:val="0"/>
          <w:numId w:val="15"/>
        </w:numPr>
        <w:snapToGrid w:val="0"/>
        <w:spacing w:before="100" w:afterLines="100" w:after="240"/>
        <w:ind w:left="1418" w:hanging="1418"/>
        <w:jc w:val="both"/>
        <w:rPr>
          <w:rFonts w:ascii="Arial" w:hAnsi="Arial" w:cs="Arial"/>
          <w:b/>
          <w:sz w:val="20"/>
          <w:szCs w:val="20"/>
        </w:rPr>
      </w:pPr>
      <w:r>
        <w:rPr>
          <w:rFonts w:ascii="Arial" w:eastAsia="新細明體" w:hAnsi="Arial" w:cs="Arial"/>
          <w:b/>
          <w:sz w:val="20"/>
          <w:szCs w:val="20"/>
        </w:rPr>
        <w:t>Source remote</w:t>
      </w:r>
      <w:r w:rsidR="001D386A">
        <w:rPr>
          <w:rFonts w:ascii="Arial" w:eastAsia="新細明體" w:hAnsi="Arial" w:cs="Arial"/>
          <w:b/>
          <w:sz w:val="20"/>
          <w:szCs w:val="20"/>
        </w:rPr>
        <w:t xml:space="preserve"> </w:t>
      </w:r>
      <w:r w:rsidR="001D386A" w:rsidRPr="00605931">
        <w:rPr>
          <w:rFonts w:ascii="Arial" w:eastAsia="新細明體" w:hAnsi="Arial" w:cs="Arial"/>
          <w:b/>
          <w:sz w:val="20"/>
          <w:szCs w:val="20"/>
        </w:rPr>
        <w:t xml:space="preserve">UE </w:t>
      </w:r>
      <w:r w:rsidR="001D386A">
        <w:rPr>
          <w:rFonts w:ascii="Arial" w:eastAsia="新細明體" w:hAnsi="Arial" w:cs="Arial"/>
          <w:b/>
          <w:sz w:val="20"/>
          <w:szCs w:val="20"/>
        </w:rPr>
        <w:t xml:space="preserve">includes an ID of </w:t>
      </w:r>
      <w:r>
        <w:rPr>
          <w:rFonts w:ascii="Arial" w:eastAsia="新細明體" w:hAnsi="Arial" w:cs="Arial"/>
          <w:b/>
          <w:sz w:val="20"/>
          <w:szCs w:val="20"/>
        </w:rPr>
        <w:t>target remote</w:t>
      </w:r>
      <w:r w:rsidR="001D386A">
        <w:rPr>
          <w:rFonts w:ascii="Arial" w:eastAsia="新細明體" w:hAnsi="Arial" w:cs="Arial"/>
          <w:b/>
          <w:sz w:val="20"/>
          <w:szCs w:val="20"/>
        </w:rPr>
        <w:t xml:space="preserve"> UE in </w:t>
      </w:r>
      <w:r w:rsidR="001D386A">
        <w:rPr>
          <w:rFonts w:ascii="Arial" w:eastAsia="新細明體" w:hAnsi="Arial" w:cs="Arial" w:hint="eastAsia"/>
          <w:b/>
          <w:sz w:val="20"/>
          <w:szCs w:val="20"/>
          <w:lang w:eastAsia="zh-TW"/>
        </w:rPr>
        <w:t>a</w:t>
      </w:r>
      <w:r w:rsidR="001D386A">
        <w:rPr>
          <w:rFonts w:ascii="Arial" w:eastAsia="新細明體" w:hAnsi="Arial" w:cs="Arial"/>
          <w:b/>
          <w:sz w:val="20"/>
          <w:szCs w:val="20"/>
          <w:lang w:eastAsia="zh-TW"/>
        </w:rPr>
        <w:t xml:space="preserve"> </w:t>
      </w:r>
      <w:r w:rsidR="001D386A" w:rsidRPr="00926B6D">
        <w:rPr>
          <w:rFonts w:ascii="Arial" w:eastAsia="新細明體" w:hAnsi="Arial" w:cs="Arial"/>
          <w:b/>
          <w:i/>
          <w:sz w:val="20"/>
          <w:szCs w:val="20"/>
        </w:rPr>
        <w:t>SidelinkUEInformation</w:t>
      </w:r>
      <w:r w:rsidR="001D386A">
        <w:rPr>
          <w:rFonts w:ascii="Arial" w:eastAsia="新細明體" w:hAnsi="Arial" w:cs="Arial"/>
          <w:b/>
          <w:i/>
          <w:sz w:val="20"/>
          <w:szCs w:val="20"/>
        </w:rPr>
        <w:t>NR</w:t>
      </w:r>
      <w:r w:rsidR="001D386A">
        <w:rPr>
          <w:rFonts w:ascii="Arial" w:eastAsia="新細明體" w:hAnsi="Arial" w:cs="Arial"/>
          <w:b/>
          <w:sz w:val="20"/>
          <w:szCs w:val="20"/>
        </w:rPr>
        <w:t xml:space="preserve"> message sent to gNB to request</w:t>
      </w:r>
      <w:r w:rsidR="001D386A">
        <w:rPr>
          <w:rFonts w:ascii="Arial" w:eastAsia="新細明體" w:hAnsi="Arial" w:cs="Arial"/>
          <w:b/>
          <w:sz w:val="20"/>
          <w:szCs w:val="20"/>
          <w:lang w:eastAsia="zh-TW"/>
        </w:rPr>
        <w:t xml:space="preserve"> </w:t>
      </w:r>
      <w:r w:rsidR="001D386A">
        <w:rPr>
          <w:rFonts w:ascii="Arial" w:eastAsia="新細明體" w:hAnsi="Arial" w:cs="Arial" w:hint="eastAsia"/>
          <w:b/>
          <w:sz w:val="20"/>
          <w:szCs w:val="20"/>
          <w:lang w:eastAsia="zh-TW"/>
        </w:rPr>
        <w:t>t</w:t>
      </w:r>
      <w:r w:rsidR="001D386A">
        <w:rPr>
          <w:rFonts w:ascii="Arial" w:eastAsia="新細明體" w:hAnsi="Arial" w:cs="Arial"/>
          <w:b/>
          <w:sz w:val="20"/>
          <w:szCs w:val="20"/>
          <w:lang w:eastAsia="zh-TW"/>
        </w:rPr>
        <w:t xml:space="preserve">ransmission sidelink resource (e.g. SDAP configuration, </w:t>
      </w:r>
      <w:r w:rsidR="001D386A" w:rsidRPr="00605931">
        <w:rPr>
          <w:rFonts w:ascii="Arial" w:eastAsia="新細明體" w:hAnsi="Arial" w:cs="Arial"/>
          <w:b/>
          <w:sz w:val="20"/>
          <w:szCs w:val="20"/>
          <w:lang w:eastAsia="zh-TW"/>
        </w:rPr>
        <w:t xml:space="preserve">PDCP configuration </w:t>
      </w:r>
      <w:r w:rsidR="001D386A">
        <w:rPr>
          <w:rFonts w:ascii="Arial" w:eastAsia="新細明體" w:hAnsi="Arial" w:cs="Arial"/>
          <w:b/>
          <w:sz w:val="20"/>
          <w:szCs w:val="20"/>
          <w:lang w:eastAsia="zh-TW"/>
        </w:rPr>
        <w:t>and 1</w:t>
      </w:r>
      <w:r w:rsidR="001D386A" w:rsidRPr="00392D77">
        <w:rPr>
          <w:rFonts w:ascii="Arial" w:eastAsia="新細明體" w:hAnsi="Arial" w:cs="Arial"/>
          <w:b/>
          <w:sz w:val="20"/>
          <w:szCs w:val="20"/>
          <w:vertAlign w:val="superscript"/>
          <w:lang w:eastAsia="zh-TW"/>
        </w:rPr>
        <w:t>st</w:t>
      </w:r>
      <w:r w:rsidR="001D386A">
        <w:rPr>
          <w:rFonts w:ascii="Arial" w:eastAsia="新細明體" w:hAnsi="Arial" w:cs="Arial"/>
          <w:b/>
          <w:sz w:val="20"/>
          <w:szCs w:val="20"/>
          <w:lang w:eastAsia="zh-TW"/>
        </w:rPr>
        <w:t xml:space="preserve"> hop PC5 RLC configuration) </w:t>
      </w:r>
      <w:r w:rsidR="001D386A" w:rsidRPr="00605931">
        <w:rPr>
          <w:rFonts w:ascii="Arial" w:eastAsia="新細明體" w:hAnsi="Arial" w:cs="Arial"/>
          <w:b/>
          <w:sz w:val="20"/>
          <w:szCs w:val="20"/>
          <w:lang w:eastAsia="zh-TW"/>
        </w:rPr>
        <w:t xml:space="preserve">for </w:t>
      </w:r>
      <w:r w:rsidR="001D386A">
        <w:rPr>
          <w:rFonts w:ascii="Arial" w:eastAsia="新細明體" w:hAnsi="Arial" w:cs="Arial" w:hint="eastAsia"/>
          <w:b/>
          <w:sz w:val="20"/>
          <w:szCs w:val="20"/>
          <w:lang w:eastAsia="zh-TW"/>
        </w:rPr>
        <w:t>a</w:t>
      </w:r>
      <w:r w:rsidR="001D386A">
        <w:rPr>
          <w:rFonts w:ascii="Arial" w:eastAsia="新細明體" w:hAnsi="Arial" w:cs="Arial"/>
          <w:b/>
          <w:sz w:val="20"/>
          <w:szCs w:val="20"/>
          <w:lang w:eastAsia="zh-TW"/>
        </w:rPr>
        <w:t xml:space="preserve"> new</w:t>
      </w:r>
      <w:r w:rsidR="001D386A" w:rsidRPr="00605931">
        <w:rPr>
          <w:rFonts w:ascii="Arial" w:eastAsia="新細明體" w:hAnsi="Arial" w:cs="Arial"/>
          <w:b/>
          <w:sz w:val="20"/>
          <w:szCs w:val="20"/>
          <w:lang w:eastAsia="zh-TW"/>
        </w:rPr>
        <w:t xml:space="preserve"> </w:t>
      </w:r>
      <w:r w:rsidR="001D386A">
        <w:rPr>
          <w:rFonts w:ascii="Arial" w:eastAsia="新細明體" w:hAnsi="Arial" w:cs="Arial"/>
          <w:b/>
          <w:sz w:val="20"/>
          <w:szCs w:val="20"/>
          <w:lang w:eastAsia="zh-TW"/>
        </w:rPr>
        <w:t>e</w:t>
      </w:r>
      <w:r w:rsidR="001D386A" w:rsidRPr="00605931">
        <w:rPr>
          <w:rFonts w:ascii="Arial" w:eastAsia="新細明體" w:hAnsi="Arial" w:cs="Arial"/>
          <w:b/>
          <w:sz w:val="20"/>
          <w:szCs w:val="20"/>
          <w:lang w:eastAsia="zh-TW"/>
        </w:rPr>
        <w:t>2</w:t>
      </w:r>
      <w:r w:rsidR="001D386A">
        <w:rPr>
          <w:rFonts w:ascii="Arial" w:eastAsia="新細明體" w:hAnsi="Arial" w:cs="Arial"/>
          <w:b/>
          <w:sz w:val="20"/>
          <w:szCs w:val="20"/>
          <w:lang w:eastAsia="zh-TW"/>
        </w:rPr>
        <w:t>e</w:t>
      </w:r>
      <w:r w:rsidR="001D386A" w:rsidRPr="00605931">
        <w:rPr>
          <w:rFonts w:ascii="Arial" w:eastAsia="新細明體" w:hAnsi="Arial" w:cs="Arial"/>
          <w:b/>
          <w:sz w:val="20"/>
          <w:szCs w:val="20"/>
          <w:lang w:eastAsia="zh-TW"/>
        </w:rPr>
        <w:t xml:space="preserve"> SL DRB</w:t>
      </w:r>
      <w:r w:rsidR="001D386A">
        <w:rPr>
          <w:rFonts w:ascii="Arial" w:eastAsia="新細明體" w:hAnsi="Arial" w:cs="Arial"/>
          <w:b/>
          <w:sz w:val="20"/>
          <w:szCs w:val="20"/>
          <w:lang w:eastAsia="zh-TW"/>
        </w:rPr>
        <w:t xml:space="preserve"> when a new PC5 QoS flow is created</w:t>
      </w:r>
      <w:r w:rsidR="001D386A" w:rsidRPr="00605931">
        <w:rPr>
          <w:rFonts w:ascii="Arial" w:eastAsia="新細明體" w:hAnsi="Arial" w:cs="Arial"/>
          <w:b/>
          <w:sz w:val="20"/>
          <w:szCs w:val="20"/>
          <w:lang w:eastAsia="zh-TW"/>
        </w:rPr>
        <w:t>.</w:t>
      </w:r>
      <w:r w:rsidR="001D386A" w:rsidRPr="00605931">
        <w:rPr>
          <w:rFonts w:ascii="Arial" w:eastAsia="微軟正黑體" w:hAnsi="Arial" w:cs="Arial"/>
          <w:b/>
          <w:sz w:val="20"/>
          <w:szCs w:val="20"/>
        </w:rPr>
        <w:t xml:space="preserve"> </w:t>
      </w:r>
      <w:r w:rsidR="001D386A">
        <w:rPr>
          <w:rFonts w:ascii="Arial" w:eastAsia="微軟正黑體" w:hAnsi="Arial" w:cs="Arial"/>
          <w:b/>
          <w:sz w:val="20"/>
          <w:szCs w:val="20"/>
        </w:rPr>
        <w:t xml:space="preserve">The </w:t>
      </w:r>
      <w:r>
        <w:rPr>
          <w:rFonts w:ascii="Arial" w:eastAsia="微軟正黑體" w:hAnsi="Arial" w:cs="Arial"/>
          <w:b/>
          <w:sz w:val="20"/>
          <w:szCs w:val="20"/>
        </w:rPr>
        <w:t>target remote</w:t>
      </w:r>
      <w:r w:rsidR="001D386A">
        <w:rPr>
          <w:rFonts w:ascii="Arial" w:eastAsia="新細明體" w:hAnsi="Arial" w:cs="Arial"/>
          <w:b/>
          <w:sz w:val="20"/>
          <w:szCs w:val="20"/>
        </w:rPr>
        <w:t xml:space="preserve"> UE ID</w:t>
      </w:r>
      <w:r w:rsidR="001D386A">
        <w:rPr>
          <w:rFonts w:ascii="Arial" w:eastAsia="微軟正黑體" w:hAnsi="Arial" w:cs="Arial"/>
          <w:b/>
          <w:sz w:val="20"/>
          <w:szCs w:val="20"/>
        </w:rPr>
        <w:t xml:space="preserve"> </w:t>
      </w:r>
      <w:r w:rsidR="001A2F37">
        <w:rPr>
          <w:rFonts w:ascii="Arial" w:eastAsia="微軟正黑體" w:hAnsi="Arial" w:cs="Arial"/>
          <w:b/>
          <w:sz w:val="20"/>
          <w:szCs w:val="20"/>
        </w:rPr>
        <w:t>is</w:t>
      </w:r>
      <w:r w:rsidR="001D386A">
        <w:rPr>
          <w:rFonts w:ascii="Arial" w:eastAsia="微軟正黑體" w:hAnsi="Arial" w:cs="Arial"/>
          <w:b/>
          <w:sz w:val="20"/>
          <w:szCs w:val="20"/>
          <w:lang w:eastAsia="zh-TW"/>
        </w:rPr>
        <w:t xml:space="preserve"> FFS</w:t>
      </w:r>
      <w:r w:rsidR="001D386A">
        <w:rPr>
          <w:rFonts w:ascii="Arial" w:eastAsia="新細明體" w:hAnsi="Arial" w:cs="Arial"/>
          <w:b/>
          <w:sz w:val="20"/>
          <w:szCs w:val="20"/>
        </w:rPr>
        <w:t>.</w:t>
      </w:r>
    </w:p>
    <w:p w14:paraId="311A5F8E" w14:textId="0AA6AEB8" w:rsidR="0039114E" w:rsidRDefault="00022923" w:rsidP="0039114E">
      <w:pPr>
        <w:pStyle w:val="aff"/>
        <w:snapToGrid w:val="0"/>
        <w:spacing w:before="100" w:afterLines="100" w:after="240"/>
        <w:ind w:left="0"/>
        <w:jc w:val="both"/>
        <w:rPr>
          <w:rFonts w:eastAsiaTheme="minorEastAsia" w:cs="Calibri"/>
          <w:lang w:eastAsia="zh-TW"/>
        </w:rPr>
      </w:pPr>
      <w:r>
        <w:t xml:space="preserve">It was agreed in RAN2#121bis-e that </w:t>
      </w:r>
      <w:r w:rsidR="00BE4388">
        <w:t xml:space="preserve">the U2U </w:t>
      </w:r>
      <w:r>
        <w:t xml:space="preserve">Relay determines the egress RLC Channel based on the mapping of E2E bearer ID (i.e. configuration index of the SLRB configuration) and egress RLC Channel </w:t>
      </w:r>
      <w:r w:rsidRPr="001E6E42">
        <w:rPr>
          <w:b/>
        </w:rPr>
        <w:t>for a particular pair between source remote UE and target remote UE</w:t>
      </w:r>
      <w:r>
        <w:t xml:space="preserve">. </w:t>
      </w:r>
      <w:r w:rsidR="001C2358">
        <w:rPr>
          <w:rFonts w:eastAsiaTheme="minorEastAsia"/>
          <w:lang w:eastAsia="zh-TW"/>
        </w:rPr>
        <w:t>In order for gNB to</w:t>
      </w:r>
      <w:r w:rsidR="002217B8">
        <w:rPr>
          <w:rFonts w:eastAsiaTheme="minorEastAsia"/>
          <w:lang w:eastAsia="zh-TW"/>
        </w:rPr>
        <w:t xml:space="preserve"> </w:t>
      </w:r>
      <w:r w:rsidR="001C2358">
        <w:rPr>
          <w:rFonts w:eastAsiaTheme="minorEastAsia"/>
          <w:lang w:eastAsia="zh-TW"/>
        </w:rPr>
        <w:t xml:space="preserve">provide </w:t>
      </w:r>
      <w:r w:rsidR="00BE4388">
        <w:rPr>
          <w:rFonts w:eastAsiaTheme="minorEastAsia"/>
          <w:lang w:eastAsia="zh-TW"/>
        </w:rPr>
        <w:t xml:space="preserve">the </w:t>
      </w:r>
      <w:r w:rsidR="001C2358">
        <w:rPr>
          <w:rFonts w:eastAsiaTheme="minorEastAsia"/>
          <w:lang w:eastAsia="zh-TW"/>
        </w:rPr>
        <w:t>U2U</w:t>
      </w:r>
      <w:r w:rsidR="007437BA">
        <w:rPr>
          <w:rFonts w:eastAsiaTheme="minorEastAsia"/>
          <w:lang w:eastAsia="zh-TW"/>
        </w:rPr>
        <w:t xml:space="preserve"> Relay with </w:t>
      </w:r>
      <w:r w:rsidR="00BD6DB0">
        <w:rPr>
          <w:rFonts w:eastAsiaTheme="minorEastAsia"/>
          <w:lang w:eastAsia="zh-TW"/>
        </w:rPr>
        <w:t>the E2E RB</w:t>
      </w:r>
      <w:r w:rsidR="00EE507E">
        <w:rPr>
          <w:rFonts w:eastAsiaTheme="minorEastAsia"/>
          <w:lang w:eastAsia="zh-TW"/>
        </w:rPr>
        <w:t>-</w:t>
      </w:r>
      <w:r w:rsidR="00BD6DB0">
        <w:rPr>
          <w:rFonts w:eastAsiaTheme="minorEastAsia"/>
          <w:lang w:eastAsia="zh-TW"/>
        </w:rPr>
        <w:t>to</w:t>
      </w:r>
      <w:r w:rsidR="00EE507E">
        <w:rPr>
          <w:rFonts w:eastAsiaTheme="minorEastAsia"/>
          <w:lang w:eastAsia="zh-TW"/>
        </w:rPr>
        <w:t>-</w:t>
      </w:r>
      <w:r>
        <w:t>egress</w:t>
      </w:r>
      <w:r w:rsidR="001C2358" w:rsidRPr="001C2358">
        <w:rPr>
          <w:rFonts w:eastAsiaTheme="minorEastAsia"/>
          <w:lang w:eastAsia="zh-TW"/>
        </w:rPr>
        <w:t xml:space="preserve"> PC5 RLC channel</w:t>
      </w:r>
      <w:r w:rsidR="007437BA">
        <w:rPr>
          <w:rFonts w:eastAsiaTheme="minorEastAsia"/>
          <w:lang w:eastAsia="zh-TW"/>
        </w:rPr>
        <w:t xml:space="preserve"> </w:t>
      </w:r>
      <w:r w:rsidR="00BD6DB0">
        <w:rPr>
          <w:rFonts w:eastAsiaTheme="minorEastAsia"/>
          <w:lang w:eastAsia="zh-TW"/>
        </w:rPr>
        <w:t>mapping</w:t>
      </w:r>
      <w:r w:rsidR="0039114E">
        <w:rPr>
          <w:rFonts w:eastAsiaTheme="minorEastAsia"/>
          <w:lang w:eastAsia="zh-TW"/>
        </w:rPr>
        <w:t xml:space="preserve"> associated with the source-target pair</w:t>
      </w:r>
      <w:r w:rsidR="001C2358">
        <w:rPr>
          <w:rFonts w:eastAsiaTheme="minorEastAsia"/>
          <w:lang w:eastAsia="zh-TW"/>
        </w:rPr>
        <w:t>,</w:t>
      </w:r>
      <w:r w:rsidR="001C2358" w:rsidRPr="001C2358">
        <w:rPr>
          <w:rFonts w:eastAsiaTheme="minorEastAsia" w:cs="Calibri" w:hint="eastAsia"/>
          <w:lang w:eastAsia="zh-TW"/>
        </w:rPr>
        <w:t xml:space="preserve"> </w:t>
      </w:r>
      <w:r w:rsidR="00E30E95">
        <w:rPr>
          <w:rFonts w:eastAsiaTheme="minorEastAsia" w:cs="Calibri"/>
          <w:lang w:eastAsia="zh-TW"/>
        </w:rPr>
        <w:t>the</w:t>
      </w:r>
      <w:r w:rsidR="001C2358">
        <w:rPr>
          <w:rFonts w:eastAsiaTheme="minorEastAsia" w:cs="Calibri"/>
          <w:lang w:eastAsia="zh-TW"/>
        </w:rPr>
        <w:t xml:space="preserve"> U2U Relay </w:t>
      </w:r>
      <w:r w:rsidR="002217B8">
        <w:rPr>
          <w:rFonts w:eastAsiaTheme="minorEastAsia" w:cs="Calibri"/>
          <w:lang w:eastAsia="zh-TW"/>
        </w:rPr>
        <w:t xml:space="preserve">needs to </w:t>
      </w:r>
      <w:r w:rsidR="0039114E">
        <w:rPr>
          <w:rFonts w:eastAsiaTheme="minorEastAsia" w:cs="Calibri"/>
          <w:lang w:eastAsia="zh-TW"/>
        </w:rPr>
        <w:t xml:space="preserve">include, in the </w:t>
      </w:r>
      <w:r w:rsidR="0039114E" w:rsidRPr="0039114E">
        <w:rPr>
          <w:rFonts w:eastAsiaTheme="minorEastAsia" w:cs="Calibri"/>
          <w:i/>
          <w:lang w:eastAsia="zh-TW"/>
        </w:rPr>
        <w:t>SidelinkUEInformationNR</w:t>
      </w:r>
      <w:r w:rsidR="0039114E">
        <w:rPr>
          <w:rFonts w:eastAsiaTheme="minorEastAsia" w:cs="Calibri"/>
          <w:lang w:eastAsia="zh-TW"/>
        </w:rPr>
        <w:t xml:space="preserve"> message, </w:t>
      </w:r>
      <w:r w:rsidR="00844B74">
        <w:rPr>
          <w:rFonts w:eastAsiaTheme="minorEastAsia" w:cs="Calibri"/>
          <w:lang w:eastAsia="zh-TW"/>
        </w:rPr>
        <w:t xml:space="preserve">the E2E </w:t>
      </w:r>
      <w:r>
        <w:t>bearer</w:t>
      </w:r>
      <w:r w:rsidR="00844B74">
        <w:rPr>
          <w:rFonts w:eastAsiaTheme="minorEastAsia" w:cs="Calibri"/>
          <w:lang w:eastAsia="zh-TW"/>
        </w:rPr>
        <w:t xml:space="preserve"> ID</w:t>
      </w:r>
      <w:r w:rsidR="00BD6DB0">
        <w:rPr>
          <w:rFonts w:eastAsiaTheme="minorEastAsia" w:cs="Calibri"/>
          <w:lang w:eastAsia="zh-TW"/>
        </w:rPr>
        <w:t xml:space="preserve"> </w:t>
      </w:r>
      <w:r w:rsidR="0039114E">
        <w:rPr>
          <w:rFonts w:eastAsiaTheme="minorEastAsia" w:cs="Calibri"/>
          <w:lang w:eastAsia="zh-TW"/>
        </w:rPr>
        <w:t>and the TX UE ID</w:t>
      </w:r>
      <w:r w:rsidR="00844B74">
        <w:rPr>
          <w:rFonts w:eastAsiaTheme="minorEastAsia" w:cs="Calibri"/>
          <w:lang w:eastAsia="zh-TW"/>
        </w:rPr>
        <w:t xml:space="preserve"> </w:t>
      </w:r>
      <w:r w:rsidR="001C2358">
        <w:rPr>
          <w:rFonts w:eastAsiaTheme="minorEastAsia" w:cs="Calibri"/>
          <w:lang w:eastAsia="zh-TW"/>
        </w:rPr>
        <w:t>to gNB</w:t>
      </w:r>
      <w:r w:rsidR="0039114E">
        <w:rPr>
          <w:rFonts w:eastAsiaTheme="minorEastAsia" w:cs="Calibri"/>
          <w:lang w:eastAsia="zh-TW"/>
        </w:rPr>
        <w:t>, in addition to the Destination L2 ID of the RX UE</w:t>
      </w:r>
      <w:r w:rsidR="001C2358">
        <w:rPr>
          <w:rFonts w:eastAsiaTheme="minorEastAsia" w:cs="Calibri"/>
          <w:lang w:eastAsia="zh-TW"/>
        </w:rPr>
        <w:t>.</w:t>
      </w:r>
      <w:r w:rsidR="008D4F21">
        <w:rPr>
          <w:rFonts w:eastAsiaTheme="minorEastAsia" w:cs="Calibri"/>
          <w:lang w:eastAsia="zh-TW"/>
        </w:rPr>
        <w:t xml:space="preserve"> </w:t>
      </w:r>
      <w:r w:rsidR="000230CD">
        <w:rPr>
          <w:rFonts w:eastAsia="新細明體" w:cs="Calibri"/>
          <w:lang w:eastAsia="zh-TW"/>
        </w:rPr>
        <w:t>The ID of the concerned TX UE could be for further study.</w:t>
      </w:r>
    </w:p>
    <w:p w14:paraId="333CCAAE" w14:textId="3295C97D" w:rsidR="0039114E" w:rsidRPr="00605931" w:rsidRDefault="0039114E" w:rsidP="0039114E">
      <w:pPr>
        <w:pStyle w:val="aff"/>
        <w:numPr>
          <w:ilvl w:val="0"/>
          <w:numId w:val="15"/>
        </w:numPr>
        <w:snapToGrid w:val="0"/>
        <w:spacing w:before="100" w:afterLines="100" w:after="240"/>
        <w:ind w:left="1418" w:hanging="1418"/>
        <w:jc w:val="both"/>
        <w:rPr>
          <w:rFonts w:ascii="Arial" w:hAnsi="Arial" w:cs="Arial"/>
          <w:b/>
          <w:sz w:val="20"/>
          <w:szCs w:val="20"/>
        </w:rPr>
      </w:pPr>
      <w:r w:rsidRPr="0039114E">
        <w:rPr>
          <w:rFonts w:eastAsiaTheme="minorEastAsia" w:cs="Calibri" w:hint="eastAsia"/>
          <w:b/>
          <w:lang w:eastAsia="zh-TW"/>
        </w:rPr>
        <w:t>I</w:t>
      </w:r>
      <w:r w:rsidRPr="0039114E">
        <w:rPr>
          <w:rFonts w:eastAsiaTheme="minorEastAsia" w:cs="Calibri"/>
          <w:b/>
          <w:lang w:eastAsia="zh-TW"/>
        </w:rPr>
        <w:t xml:space="preserve">n addition to the Destination L2 ID of the </w:t>
      </w:r>
      <w:r w:rsidR="00294AA0">
        <w:rPr>
          <w:rFonts w:eastAsiaTheme="minorEastAsia" w:cs="Calibri"/>
          <w:b/>
          <w:lang w:eastAsia="zh-TW"/>
        </w:rPr>
        <w:t>target remote</w:t>
      </w:r>
      <w:r w:rsidRPr="0039114E">
        <w:rPr>
          <w:rFonts w:eastAsiaTheme="minorEastAsia" w:cs="Calibri"/>
          <w:b/>
          <w:lang w:eastAsia="zh-TW"/>
        </w:rPr>
        <w:t xml:space="preserve"> UE</w:t>
      </w:r>
      <w:r w:rsidRPr="0039114E">
        <w:rPr>
          <w:rFonts w:eastAsiaTheme="minorEastAsia" w:cs="Calibri" w:hint="eastAsia"/>
          <w:b/>
          <w:lang w:eastAsia="zh-TW"/>
        </w:rPr>
        <w:t>,</w:t>
      </w:r>
      <w:r>
        <w:rPr>
          <w:rFonts w:ascii="Arial" w:eastAsia="新細明體" w:hAnsi="Arial" w:cs="Arial"/>
          <w:b/>
          <w:sz w:val="20"/>
          <w:szCs w:val="20"/>
        </w:rPr>
        <w:t xml:space="preserve"> U2U Relay includes an E2E </w:t>
      </w:r>
      <w:r>
        <w:rPr>
          <w:rFonts w:ascii="Arial" w:eastAsia="新細明體" w:hAnsi="Arial" w:cs="Arial"/>
          <w:b/>
          <w:sz w:val="20"/>
          <w:szCs w:val="20"/>
          <w:lang w:eastAsia="zh-TW"/>
        </w:rPr>
        <w:t xml:space="preserve">bearer ID and an ID of the </w:t>
      </w:r>
      <w:r w:rsidR="00294AA0">
        <w:rPr>
          <w:rFonts w:ascii="Arial" w:eastAsia="新細明體" w:hAnsi="Arial" w:cs="Arial"/>
          <w:b/>
          <w:sz w:val="20"/>
          <w:szCs w:val="20"/>
          <w:lang w:eastAsia="zh-TW"/>
        </w:rPr>
        <w:t>source remote</w:t>
      </w:r>
      <w:r>
        <w:rPr>
          <w:rFonts w:ascii="Arial" w:eastAsia="新細明體" w:hAnsi="Arial" w:cs="Arial"/>
          <w:b/>
          <w:sz w:val="20"/>
          <w:szCs w:val="20"/>
          <w:lang w:eastAsia="zh-TW"/>
        </w:rPr>
        <w:t xml:space="preserve"> UE</w:t>
      </w:r>
      <w:r>
        <w:rPr>
          <w:rFonts w:ascii="Arial" w:eastAsia="新細明體" w:hAnsi="Arial" w:cs="Arial"/>
          <w:b/>
          <w:sz w:val="20"/>
          <w:szCs w:val="20"/>
        </w:rPr>
        <w:t xml:space="preserve"> in</w:t>
      </w:r>
      <w:r w:rsidRPr="002318CF">
        <w:rPr>
          <w:rFonts w:ascii="Arial" w:eastAsia="新細明體" w:hAnsi="Arial" w:cs="Arial"/>
          <w:b/>
          <w:sz w:val="20"/>
          <w:szCs w:val="20"/>
        </w:rPr>
        <w:t xml:space="preserve"> </w:t>
      </w:r>
      <w:r>
        <w:rPr>
          <w:rFonts w:ascii="Arial" w:eastAsia="新細明體" w:hAnsi="Arial" w:cs="Arial"/>
          <w:b/>
          <w:sz w:val="20"/>
          <w:szCs w:val="20"/>
          <w:lang w:eastAsia="zh-TW"/>
        </w:rPr>
        <w:t xml:space="preserve">the </w:t>
      </w:r>
      <w:r w:rsidRPr="00926B6D">
        <w:rPr>
          <w:rFonts w:ascii="Arial" w:eastAsia="新細明體" w:hAnsi="Arial" w:cs="Arial"/>
          <w:b/>
          <w:i/>
          <w:sz w:val="20"/>
          <w:szCs w:val="20"/>
        </w:rPr>
        <w:t>SidelinkUEInformation</w:t>
      </w:r>
      <w:r>
        <w:rPr>
          <w:rFonts w:ascii="Arial" w:eastAsia="新細明體" w:hAnsi="Arial" w:cs="Arial"/>
          <w:b/>
          <w:i/>
          <w:sz w:val="20"/>
          <w:szCs w:val="20"/>
        </w:rPr>
        <w:t>NR</w:t>
      </w:r>
      <w:r>
        <w:rPr>
          <w:rFonts w:ascii="Arial" w:eastAsia="新細明體" w:hAnsi="Arial" w:cs="Arial"/>
          <w:b/>
          <w:sz w:val="20"/>
          <w:szCs w:val="20"/>
        </w:rPr>
        <w:t xml:space="preserve"> message for gNB </w:t>
      </w:r>
      <w:r>
        <w:rPr>
          <w:rFonts w:ascii="Arial" w:eastAsia="新細明體" w:hAnsi="Arial" w:cs="Arial"/>
          <w:b/>
          <w:sz w:val="20"/>
          <w:szCs w:val="20"/>
          <w:lang w:eastAsia="zh-TW"/>
        </w:rPr>
        <w:t>to</w:t>
      </w:r>
      <w:r>
        <w:rPr>
          <w:rFonts w:ascii="Arial" w:eastAsia="新細明體" w:hAnsi="Arial" w:cs="Arial"/>
          <w:b/>
          <w:sz w:val="20"/>
          <w:szCs w:val="20"/>
        </w:rPr>
        <w:t xml:space="preserve"> provide</w:t>
      </w:r>
      <w:r>
        <w:rPr>
          <w:rFonts w:ascii="Arial" w:eastAsia="新細明體" w:hAnsi="Arial" w:cs="Arial"/>
          <w:b/>
          <w:sz w:val="20"/>
          <w:szCs w:val="20"/>
          <w:lang w:eastAsia="zh-TW"/>
        </w:rPr>
        <w:t xml:space="preserve"> the 2</w:t>
      </w:r>
      <w:r w:rsidRPr="007712BF">
        <w:rPr>
          <w:rFonts w:ascii="Arial" w:eastAsia="新細明體" w:hAnsi="Arial" w:cs="Arial"/>
          <w:b/>
          <w:sz w:val="20"/>
          <w:szCs w:val="20"/>
          <w:vertAlign w:val="superscript"/>
          <w:lang w:eastAsia="zh-TW"/>
        </w:rPr>
        <w:t>nd</w:t>
      </w:r>
      <w:r>
        <w:rPr>
          <w:rFonts w:ascii="Arial" w:eastAsia="新細明體" w:hAnsi="Arial" w:cs="Arial"/>
          <w:b/>
          <w:sz w:val="20"/>
          <w:szCs w:val="20"/>
          <w:lang w:eastAsia="zh-TW"/>
        </w:rPr>
        <w:t xml:space="preserve"> hop PC5 RLC channel configuration and the SRAP configuration (including the E2E RB-to-egress PC5 RLC channel mapping)</w:t>
      </w:r>
      <w:r w:rsidR="004606B3">
        <w:rPr>
          <w:rFonts w:ascii="Arial" w:eastAsia="新細明體" w:hAnsi="Arial" w:cs="Arial"/>
          <w:b/>
          <w:sz w:val="20"/>
          <w:szCs w:val="20"/>
          <w:lang w:eastAsia="zh-TW"/>
        </w:rPr>
        <w:t xml:space="preserve"> for a new PC5 QoS flow</w:t>
      </w:r>
      <w:r w:rsidRPr="00605931">
        <w:rPr>
          <w:rFonts w:ascii="Arial" w:eastAsia="新細明體" w:hAnsi="Arial" w:cs="Arial"/>
          <w:b/>
          <w:sz w:val="20"/>
          <w:szCs w:val="20"/>
          <w:lang w:eastAsia="zh-TW"/>
        </w:rPr>
        <w:t>.</w:t>
      </w:r>
      <w:r w:rsidRPr="00605931">
        <w:rPr>
          <w:rFonts w:ascii="Arial" w:eastAsia="微軟正黑體" w:hAnsi="Arial" w:cs="Arial"/>
          <w:b/>
          <w:sz w:val="20"/>
          <w:szCs w:val="20"/>
        </w:rPr>
        <w:t xml:space="preserve"> </w:t>
      </w:r>
      <w:r w:rsidR="001A2F37">
        <w:rPr>
          <w:rFonts w:ascii="Arial" w:eastAsia="微軟正黑體" w:hAnsi="Arial" w:cs="Arial"/>
          <w:b/>
          <w:sz w:val="20"/>
          <w:szCs w:val="20"/>
        </w:rPr>
        <w:t xml:space="preserve">The </w:t>
      </w:r>
      <w:r w:rsidR="00294AA0">
        <w:rPr>
          <w:rFonts w:ascii="Arial" w:eastAsia="新細明體" w:hAnsi="Arial" w:cs="Arial"/>
          <w:b/>
          <w:sz w:val="20"/>
          <w:szCs w:val="20"/>
        </w:rPr>
        <w:t>source remote</w:t>
      </w:r>
      <w:r w:rsidR="001A2F37">
        <w:rPr>
          <w:rFonts w:ascii="Arial" w:eastAsia="新細明體" w:hAnsi="Arial" w:cs="Arial"/>
          <w:b/>
          <w:sz w:val="20"/>
          <w:szCs w:val="20"/>
        </w:rPr>
        <w:t xml:space="preserve"> UE ID</w:t>
      </w:r>
      <w:r w:rsidR="001A2F37">
        <w:rPr>
          <w:rFonts w:ascii="Arial" w:eastAsia="微軟正黑體" w:hAnsi="Arial" w:cs="Arial"/>
          <w:b/>
          <w:sz w:val="20"/>
          <w:szCs w:val="20"/>
        </w:rPr>
        <w:t xml:space="preserve"> is</w:t>
      </w:r>
      <w:r w:rsidR="001A2F37">
        <w:rPr>
          <w:rFonts w:ascii="Arial" w:eastAsia="微軟正黑體" w:hAnsi="Arial" w:cs="Arial"/>
          <w:b/>
          <w:sz w:val="20"/>
          <w:szCs w:val="20"/>
          <w:lang w:eastAsia="zh-TW"/>
        </w:rPr>
        <w:t xml:space="preserve"> FFS</w:t>
      </w:r>
      <w:r w:rsidR="001A2F37">
        <w:rPr>
          <w:rFonts w:ascii="Arial" w:eastAsia="新細明體" w:hAnsi="Arial" w:cs="Arial"/>
          <w:b/>
          <w:sz w:val="20"/>
          <w:szCs w:val="20"/>
        </w:rPr>
        <w:t>.</w:t>
      </w:r>
    </w:p>
    <w:p w14:paraId="60F3E6E7" w14:textId="725FB4C2" w:rsidR="00F202E0" w:rsidRDefault="00F202E0" w:rsidP="00F202E0">
      <w:pPr>
        <w:snapToGrid w:val="0"/>
        <w:spacing w:afterLines="50" w:after="120" w:line="240" w:lineRule="atLeast"/>
        <w:rPr>
          <w:rFonts w:ascii="Arial" w:eastAsiaTheme="minorEastAsia" w:hAnsi="Arial" w:cs="Arial"/>
          <w:sz w:val="24"/>
          <w:szCs w:val="24"/>
          <w:lang w:eastAsia="zh-TW"/>
        </w:rPr>
      </w:pPr>
    </w:p>
    <w:p w14:paraId="3D597706" w14:textId="0FC70412" w:rsidR="00F202E0" w:rsidRPr="00811038" w:rsidRDefault="00F202E0" w:rsidP="00F202E0">
      <w:pPr>
        <w:snapToGrid w:val="0"/>
        <w:spacing w:afterLines="50" w:after="120" w:line="240" w:lineRule="atLeast"/>
        <w:rPr>
          <w:rFonts w:ascii="Arial" w:eastAsiaTheme="minorEastAsia" w:hAnsi="Arial" w:cs="Arial"/>
          <w:sz w:val="24"/>
          <w:szCs w:val="24"/>
          <w:lang w:eastAsia="zh-TW"/>
        </w:rPr>
      </w:pPr>
      <w:r w:rsidRPr="00811038">
        <w:rPr>
          <w:rFonts w:ascii="Arial" w:eastAsiaTheme="minorEastAsia" w:hAnsi="Arial" w:cs="Arial"/>
          <w:sz w:val="24"/>
          <w:szCs w:val="24"/>
          <w:lang w:eastAsia="zh-TW"/>
        </w:rPr>
        <w:t>2.4</w:t>
      </w:r>
      <w:r w:rsidRPr="00811038">
        <w:rPr>
          <w:rFonts w:ascii="Arial" w:eastAsiaTheme="minorEastAsia" w:hAnsi="Arial" w:cs="Arial"/>
          <w:sz w:val="24"/>
          <w:szCs w:val="24"/>
          <w:lang w:eastAsia="zh-TW"/>
        </w:rPr>
        <w:tab/>
        <w:t>SDAP entity configuration</w:t>
      </w:r>
    </w:p>
    <w:p w14:paraId="0C23CD06" w14:textId="3F40A6DA" w:rsidR="00D220CB" w:rsidRDefault="00F202E0" w:rsidP="00F202E0">
      <w:pPr>
        <w:snapToGrid w:val="0"/>
        <w:spacing w:afterLines="50" w:after="120" w:line="240" w:lineRule="atLeast"/>
        <w:jc w:val="both"/>
        <w:rPr>
          <w:rFonts w:asciiTheme="minorHAnsi" w:hAnsiTheme="minorHAnsi" w:cstheme="minorHAnsi"/>
          <w:sz w:val="22"/>
          <w:szCs w:val="22"/>
        </w:rPr>
      </w:pPr>
      <w:r w:rsidRPr="00811038">
        <w:rPr>
          <w:rFonts w:ascii="Arial" w:eastAsiaTheme="minorEastAsia" w:hAnsi="Arial" w:cs="Arial" w:hint="eastAsia"/>
          <w:lang w:eastAsia="zh-TW"/>
        </w:rPr>
        <w:t>A</w:t>
      </w:r>
      <w:r w:rsidRPr="00811038">
        <w:rPr>
          <w:rFonts w:ascii="Arial" w:eastAsiaTheme="minorEastAsia" w:hAnsi="Arial" w:cs="Arial"/>
          <w:lang w:eastAsia="zh-TW"/>
        </w:rPr>
        <w:t>ccording to</w:t>
      </w:r>
      <w:r>
        <w:rPr>
          <w:rFonts w:ascii="Arial" w:eastAsiaTheme="minorEastAsia" w:hAnsi="Arial" w:cs="Arial"/>
          <w:b/>
          <w:lang w:eastAsia="zh-TW"/>
        </w:rPr>
        <w:t xml:space="preserve"> </w:t>
      </w:r>
      <w:r>
        <w:rPr>
          <w:rFonts w:asciiTheme="minorHAnsi" w:eastAsia="新細明體" w:hAnsiTheme="minorHAnsi" w:cstheme="minorHAnsi"/>
          <w:sz w:val="22"/>
          <w:szCs w:val="22"/>
          <w:lang w:eastAsia="zh-TW"/>
        </w:rPr>
        <w:t>TS 37.324 [3],</w:t>
      </w:r>
      <w:r w:rsidRPr="00811038">
        <w:rPr>
          <w:rFonts w:asciiTheme="minorHAnsi" w:eastAsia="新細明體" w:hAnsiTheme="minorHAnsi" w:cstheme="minorHAnsi"/>
          <w:sz w:val="22"/>
          <w:szCs w:val="22"/>
          <w:lang w:eastAsia="zh-TW"/>
        </w:rPr>
        <w:t xml:space="preserve"> </w:t>
      </w:r>
      <w:r w:rsidRPr="00811038">
        <w:rPr>
          <w:rFonts w:asciiTheme="minorHAnsi" w:hAnsiTheme="minorHAnsi" w:cstheme="minorHAnsi"/>
          <w:sz w:val="22"/>
          <w:szCs w:val="22"/>
        </w:rPr>
        <w:t xml:space="preserve">SDAP entity for NR </w:t>
      </w:r>
      <w:r w:rsidRPr="00811038">
        <w:rPr>
          <w:rFonts w:asciiTheme="minorHAnsi" w:hAnsiTheme="minorHAnsi" w:cstheme="minorHAnsi"/>
          <w:sz w:val="22"/>
          <w:szCs w:val="22"/>
          <w:lang w:eastAsia="zh-CN"/>
        </w:rPr>
        <w:t>sidelink</w:t>
      </w:r>
      <w:r w:rsidRPr="00811038">
        <w:rPr>
          <w:rFonts w:asciiTheme="minorHAnsi" w:eastAsiaTheme="minorEastAsia" w:hAnsiTheme="minorHAnsi" w:cstheme="minorHAnsi"/>
          <w:sz w:val="22"/>
          <w:szCs w:val="22"/>
          <w:lang w:eastAsia="zh-TW"/>
        </w:rPr>
        <w:t xml:space="preserve"> </w:t>
      </w:r>
      <w:r w:rsidRPr="00811038">
        <w:rPr>
          <w:rFonts w:asciiTheme="minorHAnsi" w:hAnsiTheme="minorHAnsi" w:cstheme="minorHAnsi"/>
          <w:sz w:val="22"/>
          <w:szCs w:val="22"/>
          <w:lang w:eastAsia="zh-CN"/>
        </w:rPr>
        <w:t>unicast communication</w:t>
      </w:r>
      <w:r w:rsidRPr="00811038">
        <w:rPr>
          <w:rFonts w:asciiTheme="minorHAnsi" w:hAnsiTheme="minorHAnsi" w:cstheme="minorHAnsi"/>
          <w:sz w:val="22"/>
          <w:szCs w:val="22"/>
        </w:rPr>
        <w:t xml:space="preserve"> is configured per Destination Layer-2 ID in the UE</w:t>
      </w:r>
      <w:r w:rsidR="00D220CB">
        <w:rPr>
          <w:rFonts w:asciiTheme="minorHAnsi" w:hAnsiTheme="minorHAnsi" w:cstheme="minorHAnsi"/>
          <w:sz w:val="22"/>
          <w:szCs w:val="22"/>
        </w:rPr>
        <w:t xml:space="preserve"> as quoted below:</w:t>
      </w:r>
    </w:p>
    <w:p w14:paraId="4EC58CA6" w14:textId="77777777" w:rsidR="00D220CB" w:rsidRPr="00A7264A" w:rsidRDefault="00D220CB" w:rsidP="00D220CB">
      <w:pPr>
        <w:pStyle w:val="31"/>
        <w:pBdr>
          <w:top w:val="single" w:sz="4" w:space="1" w:color="auto"/>
          <w:left w:val="single" w:sz="4" w:space="4" w:color="auto"/>
          <w:bottom w:val="single" w:sz="4" w:space="1" w:color="auto"/>
          <w:right w:val="single" w:sz="4" w:space="4" w:color="auto"/>
        </w:pBdr>
        <w:ind w:hanging="708"/>
        <w:rPr>
          <w:lang w:eastAsia="zh-CN"/>
        </w:rPr>
      </w:pPr>
      <w:bookmarkStart w:id="1" w:name="_Toc37257209"/>
      <w:bookmarkStart w:id="2" w:name="_Toc46494359"/>
      <w:bookmarkStart w:id="3" w:name="_Toc100773514"/>
      <w:r w:rsidRPr="00A7264A">
        <w:t>4.2.2</w:t>
      </w:r>
      <w:r w:rsidRPr="00A7264A">
        <w:tab/>
        <w:t>SDAP entities</w:t>
      </w:r>
      <w:bookmarkEnd w:id="1"/>
      <w:bookmarkEnd w:id="2"/>
      <w:bookmarkEnd w:id="3"/>
    </w:p>
    <w:p w14:paraId="5C100191" w14:textId="436EE21A" w:rsidR="00D220CB" w:rsidRPr="00CB0D44" w:rsidRDefault="00D220CB" w:rsidP="00CB0D44">
      <w:pPr>
        <w:pBdr>
          <w:top w:val="single" w:sz="4" w:space="1" w:color="auto"/>
          <w:left w:val="single" w:sz="4" w:space="4" w:color="auto"/>
          <w:bottom w:val="single" w:sz="4" w:space="1" w:color="auto"/>
          <w:right w:val="single" w:sz="4" w:space="4" w:color="auto"/>
        </w:pBdr>
        <w:ind w:leftChars="213" w:left="426"/>
        <w:rPr>
          <w:rFonts w:eastAsia="Yu Mincho"/>
        </w:rPr>
      </w:pPr>
      <w:r w:rsidRPr="00A7264A">
        <w:rPr>
          <w:lang w:eastAsia="zh-CN"/>
        </w:rPr>
        <w:t>The SDAP entities are located in the SDAP sublayer. Several SDAP entities may be defined for a UE. There is an SDAP entity configured for each individual PDU session or MBS session for NR Uu.</w:t>
      </w:r>
      <w:r w:rsidRPr="00A7264A">
        <w:t xml:space="preserve"> For NR </w:t>
      </w:r>
      <w:r w:rsidRPr="00A7264A">
        <w:rPr>
          <w:lang w:eastAsia="zh-CN"/>
        </w:rPr>
        <w:t>sidelink</w:t>
      </w:r>
      <w:r w:rsidRPr="00A7264A">
        <w:t xml:space="preserve">, </w:t>
      </w:r>
      <w:r w:rsidRPr="00D220CB">
        <w:rPr>
          <w:highlight w:val="yellow"/>
        </w:rPr>
        <w:t>SDAP entity is configured per Destination Layer-2 ID</w:t>
      </w:r>
      <w:r w:rsidR="00CB0D44">
        <w:t xml:space="preserve"> and cast type in the UE</w:t>
      </w:r>
    </w:p>
    <w:p w14:paraId="2C37FDCB" w14:textId="1E938098" w:rsidR="00F202E0" w:rsidRDefault="00F202E0" w:rsidP="00F202E0">
      <w:pPr>
        <w:snapToGrid w:val="0"/>
        <w:spacing w:afterLines="50" w:after="120" w:line="240" w:lineRule="atLeast"/>
        <w:jc w:val="both"/>
        <w:rPr>
          <w:rFonts w:asciiTheme="minorHAnsi" w:hAnsiTheme="minorHAnsi" w:cstheme="minorHAnsi"/>
          <w:sz w:val="22"/>
          <w:szCs w:val="22"/>
        </w:rPr>
      </w:pPr>
      <w:r>
        <w:rPr>
          <w:rFonts w:asciiTheme="minorHAnsi" w:hAnsiTheme="minorHAnsi" w:cstheme="minorHAnsi"/>
          <w:sz w:val="22"/>
          <w:szCs w:val="22"/>
        </w:rPr>
        <w:t>In case of U2U Relay, one source remote UE may communicate with multiple target remote UEs via the same U2U relay UE and</w:t>
      </w:r>
      <w:r w:rsidR="00CB0D44" w:rsidRPr="00CB0D44">
        <w:rPr>
          <w:rFonts w:asciiTheme="minorHAnsi" w:hAnsiTheme="minorHAnsi" w:cstheme="minorHAnsi"/>
          <w:sz w:val="22"/>
          <w:szCs w:val="22"/>
        </w:rPr>
        <w:t xml:space="preserve"> </w:t>
      </w:r>
      <w:r w:rsidR="00CB0D44">
        <w:rPr>
          <w:rFonts w:asciiTheme="minorHAnsi" w:hAnsiTheme="minorHAnsi" w:cstheme="minorHAnsi"/>
          <w:sz w:val="22"/>
          <w:szCs w:val="22"/>
        </w:rPr>
        <w:t>the</w:t>
      </w:r>
      <w:r w:rsidR="00CB0D44" w:rsidRPr="00CB0D44">
        <w:rPr>
          <w:rFonts w:asciiTheme="minorHAnsi" w:hAnsiTheme="minorHAnsi" w:cstheme="minorHAnsi"/>
          <w:sz w:val="22"/>
          <w:szCs w:val="22"/>
        </w:rPr>
        <w:t xml:space="preserve"> SDAP sublayer is terminated between</w:t>
      </w:r>
      <w:r w:rsidR="00CB0D44">
        <w:rPr>
          <w:rFonts w:asciiTheme="minorHAnsi" w:hAnsiTheme="minorHAnsi" w:cstheme="minorHAnsi"/>
          <w:sz w:val="22"/>
          <w:szCs w:val="22"/>
        </w:rPr>
        <w:t xml:space="preserve"> the</w:t>
      </w:r>
      <w:r w:rsidR="00CB0D44" w:rsidRPr="00CB0D44">
        <w:rPr>
          <w:rFonts w:asciiTheme="minorHAnsi" w:hAnsiTheme="minorHAnsi" w:cstheme="minorHAnsi"/>
          <w:sz w:val="22"/>
          <w:szCs w:val="22"/>
        </w:rPr>
        <w:t xml:space="preserve"> </w:t>
      </w:r>
      <w:r w:rsidR="00CB0D44">
        <w:rPr>
          <w:rFonts w:asciiTheme="minorHAnsi" w:hAnsiTheme="minorHAnsi" w:cstheme="minorHAnsi"/>
          <w:sz w:val="22"/>
          <w:szCs w:val="22"/>
        </w:rPr>
        <w:t>source remote UE and the target remote UE.</w:t>
      </w:r>
      <w:r>
        <w:rPr>
          <w:rFonts w:asciiTheme="minorHAnsi" w:hAnsiTheme="minorHAnsi" w:cstheme="minorHAnsi"/>
          <w:sz w:val="22"/>
          <w:szCs w:val="22"/>
        </w:rPr>
        <w:t xml:space="preserve"> </w:t>
      </w:r>
      <w:r w:rsidR="00CB0D44">
        <w:rPr>
          <w:rFonts w:asciiTheme="minorHAnsi" w:hAnsiTheme="minorHAnsi" w:cstheme="minorHAnsi"/>
          <w:sz w:val="22"/>
          <w:szCs w:val="22"/>
        </w:rPr>
        <w:t xml:space="preserve">Thus, </w:t>
      </w:r>
      <w:r>
        <w:rPr>
          <w:rFonts w:asciiTheme="minorHAnsi" w:hAnsiTheme="minorHAnsi" w:cstheme="minorHAnsi"/>
          <w:sz w:val="22"/>
          <w:szCs w:val="22"/>
        </w:rPr>
        <w:t>SDAP entity</w:t>
      </w:r>
      <w:r w:rsidR="00CB0D44">
        <w:rPr>
          <w:rFonts w:asciiTheme="minorHAnsi" w:hAnsiTheme="minorHAnsi" w:cstheme="minorHAnsi"/>
          <w:sz w:val="22"/>
          <w:szCs w:val="22"/>
        </w:rPr>
        <w:t xml:space="preserve"> in the</w:t>
      </w:r>
      <w:r w:rsidR="00CB0D44" w:rsidRPr="00CB0D44">
        <w:rPr>
          <w:rFonts w:asciiTheme="minorHAnsi" w:hAnsiTheme="minorHAnsi" w:cstheme="minorHAnsi"/>
          <w:sz w:val="22"/>
          <w:szCs w:val="22"/>
        </w:rPr>
        <w:t xml:space="preserve"> </w:t>
      </w:r>
      <w:r w:rsidR="00CB0D44">
        <w:rPr>
          <w:rFonts w:asciiTheme="minorHAnsi" w:hAnsiTheme="minorHAnsi" w:cstheme="minorHAnsi"/>
          <w:sz w:val="22"/>
          <w:szCs w:val="22"/>
        </w:rPr>
        <w:t>source remote UE</w:t>
      </w:r>
      <w:r>
        <w:rPr>
          <w:rFonts w:asciiTheme="minorHAnsi" w:hAnsiTheme="minorHAnsi" w:cstheme="minorHAnsi"/>
          <w:sz w:val="22"/>
          <w:szCs w:val="22"/>
        </w:rPr>
        <w:t xml:space="preserve"> should be configured per </w:t>
      </w:r>
      <w:r w:rsidR="00CB0D44">
        <w:rPr>
          <w:rFonts w:asciiTheme="minorHAnsi" w:hAnsiTheme="minorHAnsi" w:cstheme="minorHAnsi"/>
          <w:sz w:val="22"/>
          <w:szCs w:val="22"/>
        </w:rPr>
        <w:t>target</w:t>
      </w:r>
      <w:r>
        <w:rPr>
          <w:rFonts w:asciiTheme="minorHAnsi" w:hAnsiTheme="minorHAnsi" w:cstheme="minorHAnsi"/>
          <w:sz w:val="22"/>
          <w:szCs w:val="22"/>
        </w:rPr>
        <w:t xml:space="preserve"> remote UE.</w:t>
      </w:r>
    </w:p>
    <w:p w14:paraId="2303B22F" w14:textId="52A1C4DC" w:rsidR="00F202E0" w:rsidRPr="00961662" w:rsidRDefault="00F202E0" w:rsidP="00F202E0">
      <w:pPr>
        <w:pStyle w:val="aff"/>
        <w:numPr>
          <w:ilvl w:val="0"/>
          <w:numId w:val="15"/>
        </w:numPr>
        <w:snapToGrid w:val="0"/>
        <w:spacing w:before="100" w:afterLines="100" w:after="240"/>
        <w:ind w:left="1418" w:hanging="1418"/>
        <w:jc w:val="both"/>
        <w:rPr>
          <w:rFonts w:ascii="Arial" w:eastAsia="新細明體" w:hAnsi="Arial" w:cs="Arial"/>
          <w:b/>
          <w:sz w:val="20"/>
          <w:szCs w:val="20"/>
        </w:rPr>
      </w:pPr>
      <w:r w:rsidRPr="00961662">
        <w:rPr>
          <w:rFonts w:ascii="Arial" w:eastAsia="新細明體" w:hAnsi="Arial" w:cs="Arial"/>
          <w:b/>
          <w:sz w:val="20"/>
          <w:szCs w:val="20"/>
        </w:rPr>
        <w:t xml:space="preserve">SDAP entity in </w:t>
      </w:r>
      <w:r w:rsidRPr="00961662">
        <w:rPr>
          <w:rFonts w:ascii="Arial" w:eastAsia="新細明體" w:hAnsi="Arial" w:cs="Arial" w:hint="eastAsia"/>
          <w:b/>
          <w:sz w:val="20"/>
          <w:szCs w:val="20"/>
        </w:rPr>
        <w:t>t</w:t>
      </w:r>
      <w:r w:rsidRPr="00961662">
        <w:rPr>
          <w:rFonts w:ascii="Arial" w:eastAsia="新細明體" w:hAnsi="Arial" w:cs="Arial"/>
          <w:b/>
          <w:sz w:val="20"/>
          <w:szCs w:val="20"/>
        </w:rPr>
        <w:t xml:space="preserve">he </w:t>
      </w:r>
      <w:r w:rsidR="00DF466A" w:rsidRPr="00961662">
        <w:rPr>
          <w:rFonts w:ascii="Arial" w:eastAsia="新細明體" w:hAnsi="Arial" w:cs="Arial"/>
          <w:b/>
          <w:sz w:val="20"/>
          <w:szCs w:val="20"/>
        </w:rPr>
        <w:t xml:space="preserve">source </w:t>
      </w:r>
      <w:r w:rsidRPr="00961662">
        <w:rPr>
          <w:rFonts w:ascii="Arial" w:eastAsia="新細明體" w:hAnsi="Arial" w:cs="Arial"/>
          <w:b/>
          <w:sz w:val="20"/>
          <w:szCs w:val="20"/>
        </w:rPr>
        <w:t xml:space="preserve">remote UE for supporting U2U Relay is configured per </w:t>
      </w:r>
      <w:r w:rsidR="00DF466A" w:rsidRPr="00961662">
        <w:rPr>
          <w:rFonts w:ascii="Arial" w:eastAsia="新細明體" w:hAnsi="Arial" w:cs="Arial"/>
          <w:b/>
          <w:sz w:val="20"/>
          <w:szCs w:val="20"/>
        </w:rPr>
        <w:t xml:space="preserve">target </w:t>
      </w:r>
      <w:r w:rsidRPr="00961662">
        <w:rPr>
          <w:rFonts w:ascii="Arial" w:eastAsia="新細明體" w:hAnsi="Arial" w:cs="Arial"/>
          <w:b/>
          <w:sz w:val="20"/>
          <w:szCs w:val="20"/>
        </w:rPr>
        <w:t>remote UE.</w:t>
      </w:r>
    </w:p>
    <w:p w14:paraId="0423DC22" w14:textId="77777777" w:rsidR="006D2240" w:rsidRDefault="009C4666">
      <w:pPr>
        <w:pStyle w:val="1"/>
        <w:tabs>
          <w:tab w:val="left" w:pos="709"/>
        </w:tabs>
        <w:rPr>
          <w:sz w:val="28"/>
          <w:szCs w:val="28"/>
        </w:rPr>
      </w:pPr>
      <w:bookmarkStart w:id="4" w:name="_Ref189046994"/>
      <w:r>
        <w:rPr>
          <w:sz w:val="28"/>
          <w:szCs w:val="28"/>
        </w:rPr>
        <w:t xml:space="preserve">3 </w:t>
      </w:r>
      <w:r>
        <w:rPr>
          <w:sz w:val="28"/>
          <w:szCs w:val="28"/>
        </w:rPr>
        <w:tab/>
        <w:t>Conclusion</w:t>
      </w:r>
    </w:p>
    <w:p w14:paraId="6EC0B547" w14:textId="1BB9082F" w:rsidR="00C07CB3" w:rsidRDefault="001F44F6" w:rsidP="0039114E">
      <w:pPr>
        <w:pStyle w:val="a8"/>
        <w:tabs>
          <w:tab w:val="left" w:pos="8834"/>
        </w:tabs>
      </w:pPr>
      <w:r>
        <w:t>In this contribution</w:t>
      </w:r>
      <w:r w:rsidR="009C4666">
        <w:t>, we</w:t>
      </w:r>
      <w:r>
        <w:t xml:space="preserve"> propose</w:t>
      </w:r>
      <w:r w:rsidR="009C4666">
        <w:t>:</w:t>
      </w:r>
    </w:p>
    <w:p w14:paraId="7A64D993" w14:textId="0CD86A1A" w:rsidR="00FA334E" w:rsidRDefault="00CB0D44" w:rsidP="00900B18">
      <w:pPr>
        <w:pStyle w:val="aff"/>
        <w:numPr>
          <w:ilvl w:val="0"/>
          <w:numId w:val="23"/>
        </w:numPr>
        <w:snapToGrid w:val="0"/>
        <w:spacing w:afterLines="50" w:after="120" w:line="240" w:lineRule="atLeast"/>
        <w:ind w:left="1418" w:hanging="1418"/>
        <w:jc w:val="both"/>
        <w:rPr>
          <w:rFonts w:ascii="Arial" w:hAnsi="Arial" w:cs="Arial"/>
          <w:b/>
          <w:sz w:val="20"/>
          <w:szCs w:val="20"/>
        </w:rPr>
      </w:pPr>
      <w:r w:rsidRPr="00946DA7">
        <w:rPr>
          <w:rFonts w:asciiTheme="minorHAnsi" w:hAnsiTheme="minorHAnsi" w:cstheme="minorHAnsi"/>
          <w:b/>
        </w:rPr>
        <w:t>Dedicated configuration from gNB is supported</w:t>
      </w:r>
      <w:r w:rsidRPr="00946DA7">
        <w:rPr>
          <w:rFonts w:asciiTheme="minorHAnsi" w:eastAsia="微軟正黑體" w:hAnsiTheme="minorHAnsi" w:cstheme="minorHAnsi"/>
          <w:b/>
          <w:lang w:eastAsia="zh-TW"/>
        </w:rPr>
        <w:t xml:space="preserve"> in U2U Relay and the U2U remote UE or the U2U relay UE can send a SidelinkUEInformationNR message to request the dedicated configuration</w:t>
      </w:r>
      <w:r w:rsidR="006F3624">
        <w:rPr>
          <w:rFonts w:asciiTheme="minorHAnsi" w:eastAsia="微軟正黑體" w:hAnsiTheme="minorHAnsi" w:cstheme="minorHAnsi"/>
          <w:b/>
          <w:lang w:eastAsia="zh-TW"/>
        </w:rPr>
        <w:t xml:space="preserve"> from gNB</w:t>
      </w:r>
      <w:r w:rsidR="00900B18" w:rsidRPr="0046157E">
        <w:rPr>
          <w:rFonts w:ascii="Arial" w:eastAsia="新細明體" w:hAnsi="Arial" w:cs="Arial"/>
          <w:b/>
          <w:sz w:val="20"/>
          <w:szCs w:val="20"/>
        </w:rPr>
        <w:t>.</w:t>
      </w:r>
    </w:p>
    <w:p w14:paraId="6749082A" w14:textId="54B98809" w:rsidR="00FA334E" w:rsidRPr="00917C45" w:rsidRDefault="00294AA0" w:rsidP="00900B18">
      <w:pPr>
        <w:pStyle w:val="aff"/>
        <w:numPr>
          <w:ilvl w:val="0"/>
          <w:numId w:val="23"/>
        </w:numPr>
        <w:snapToGrid w:val="0"/>
        <w:spacing w:afterLines="50" w:after="120" w:line="240" w:lineRule="atLeast"/>
        <w:ind w:left="1418" w:hanging="1418"/>
        <w:jc w:val="both"/>
        <w:rPr>
          <w:rFonts w:ascii="Arial" w:hAnsi="Arial" w:cs="Arial"/>
          <w:b/>
          <w:sz w:val="20"/>
          <w:szCs w:val="20"/>
        </w:rPr>
      </w:pPr>
      <w:r>
        <w:rPr>
          <w:rFonts w:ascii="Arial" w:eastAsia="新細明體" w:hAnsi="Arial" w:cs="Arial"/>
          <w:b/>
          <w:sz w:val="20"/>
          <w:szCs w:val="20"/>
        </w:rPr>
        <w:t>Source remote</w:t>
      </w:r>
      <w:r w:rsidR="004420DA">
        <w:rPr>
          <w:rFonts w:ascii="Arial" w:eastAsia="新細明體" w:hAnsi="Arial" w:cs="Arial"/>
          <w:b/>
          <w:sz w:val="20"/>
          <w:szCs w:val="20"/>
        </w:rPr>
        <w:t xml:space="preserve"> </w:t>
      </w:r>
      <w:r w:rsidR="004420DA" w:rsidRPr="00605931">
        <w:rPr>
          <w:rFonts w:ascii="Arial" w:eastAsia="新細明體" w:hAnsi="Arial" w:cs="Arial"/>
          <w:b/>
          <w:sz w:val="20"/>
          <w:szCs w:val="20"/>
        </w:rPr>
        <w:t>UE</w:t>
      </w:r>
      <w:r w:rsidR="001C0BE2">
        <w:rPr>
          <w:rFonts w:ascii="Arial" w:eastAsia="新細明體" w:hAnsi="Arial" w:cs="Arial"/>
          <w:b/>
          <w:sz w:val="20"/>
          <w:szCs w:val="20"/>
        </w:rPr>
        <w:t xml:space="preserve"> </w:t>
      </w:r>
      <w:r w:rsidR="004420DA">
        <w:rPr>
          <w:rFonts w:ascii="Arial" w:eastAsia="新細明體" w:hAnsi="Arial" w:cs="Arial"/>
          <w:b/>
          <w:sz w:val="20"/>
          <w:szCs w:val="20"/>
        </w:rPr>
        <w:t xml:space="preserve">includes an ID of </w:t>
      </w:r>
      <w:r>
        <w:rPr>
          <w:rFonts w:ascii="Arial" w:eastAsia="新細明體" w:hAnsi="Arial" w:cs="Arial"/>
          <w:b/>
          <w:sz w:val="20"/>
          <w:szCs w:val="20"/>
        </w:rPr>
        <w:t>target remote</w:t>
      </w:r>
      <w:r w:rsidR="004420DA">
        <w:rPr>
          <w:rFonts w:ascii="Arial" w:eastAsia="新細明體" w:hAnsi="Arial" w:cs="Arial"/>
          <w:b/>
          <w:sz w:val="20"/>
          <w:szCs w:val="20"/>
        </w:rPr>
        <w:t xml:space="preserve"> UE</w:t>
      </w:r>
      <w:r w:rsidR="001C0BE2">
        <w:rPr>
          <w:rFonts w:ascii="Arial" w:eastAsia="新細明體" w:hAnsi="Arial" w:cs="Arial"/>
          <w:b/>
          <w:sz w:val="20"/>
          <w:szCs w:val="20"/>
        </w:rPr>
        <w:t xml:space="preserve"> </w:t>
      </w:r>
      <w:r w:rsidR="004420DA">
        <w:rPr>
          <w:rFonts w:ascii="Arial" w:eastAsia="新細明體" w:hAnsi="Arial" w:cs="Arial"/>
          <w:b/>
          <w:sz w:val="20"/>
          <w:szCs w:val="20"/>
        </w:rPr>
        <w:t xml:space="preserve">in </w:t>
      </w:r>
      <w:r w:rsidR="004420DA">
        <w:rPr>
          <w:rFonts w:ascii="Arial" w:eastAsia="新細明體" w:hAnsi="Arial" w:cs="Arial" w:hint="eastAsia"/>
          <w:b/>
          <w:sz w:val="20"/>
          <w:szCs w:val="20"/>
          <w:lang w:eastAsia="zh-TW"/>
        </w:rPr>
        <w:t>a</w:t>
      </w:r>
      <w:r w:rsidR="004420DA">
        <w:rPr>
          <w:rFonts w:ascii="Arial" w:eastAsia="新細明體" w:hAnsi="Arial" w:cs="Arial"/>
          <w:b/>
          <w:sz w:val="20"/>
          <w:szCs w:val="20"/>
          <w:lang w:eastAsia="zh-TW"/>
        </w:rPr>
        <w:t xml:space="preserve"> </w:t>
      </w:r>
      <w:r w:rsidR="004420DA" w:rsidRPr="00926B6D">
        <w:rPr>
          <w:rFonts w:ascii="Arial" w:eastAsia="新細明體" w:hAnsi="Arial" w:cs="Arial"/>
          <w:b/>
          <w:i/>
          <w:sz w:val="20"/>
          <w:szCs w:val="20"/>
        </w:rPr>
        <w:t>SidelinkUEInformation</w:t>
      </w:r>
      <w:r w:rsidR="004420DA">
        <w:rPr>
          <w:rFonts w:ascii="Arial" w:eastAsia="新細明體" w:hAnsi="Arial" w:cs="Arial"/>
          <w:b/>
          <w:i/>
          <w:sz w:val="20"/>
          <w:szCs w:val="20"/>
        </w:rPr>
        <w:t>NR</w:t>
      </w:r>
      <w:r w:rsidR="004420DA">
        <w:rPr>
          <w:rFonts w:ascii="Arial" w:eastAsia="新細明體" w:hAnsi="Arial" w:cs="Arial"/>
          <w:b/>
          <w:sz w:val="20"/>
          <w:szCs w:val="20"/>
        </w:rPr>
        <w:t xml:space="preserve"> message sent to gNB to request</w:t>
      </w:r>
      <w:r w:rsidR="004420DA">
        <w:rPr>
          <w:rFonts w:ascii="Arial" w:eastAsia="新細明體" w:hAnsi="Arial" w:cs="Arial"/>
          <w:b/>
          <w:sz w:val="20"/>
          <w:szCs w:val="20"/>
          <w:lang w:eastAsia="zh-TW"/>
        </w:rPr>
        <w:t xml:space="preserve"> </w:t>
      </w:r>
      <w:r w:rsidR="004420DA">
        <w:rPr>
          <w:rFonts w:ascii="Arial" w:eastAsia="新細明體" w:hAnsi="Arial" w:cs="Arial" w:hint="eastAsia"/>
          <w:b/>
          <w:sz w:val="20"/>
          <w:szCs w:val="20"/>
          <w:lang w:eastAsia="zh-TW"/>
        </w:rPr>
        <w:t>t</w:t>
      </w:r>
      <w:r w:rsidR="004420DA">
        <w:rPr>
          <w:rFonts w:ascii="Arial" w:eastAsia="新細明體" w:hAnsi="Arial" w:cs="Arial"/>
          <w:b/>
          <w:sz w:val="20"/>
          <w:szCs w:val="20"/>
          <w:lang w:eastAsia="zh-TW"/>
        </w:rPr>
        <w:t xml:space="preserve">ransmission sidelink resource (e.g. SDAP configuration, </w:t>
      </w:r>
      <w:r w:rsidR="004420DA" w:rsidRPr="00605931">
        <w:rPr>
          <w:rFonts w:ascii="Arial" w:eastAsia="新細明體" w:hAnsi="Arial" w:cs="Arial"/>
          <w:b/>
          <w:sz w:val="20"/>
          <w:szCs w:val="20"/>
          <w:lang w:eastAsia="zh-TW"/>
        </w:rPr>
        <w:t xml:space="preserve">PDCP configuration </w:t>
      </w:r>
      <w:r w:rsidR="004420DA">
        <w:rPr>
          <w:rFonts w:ascii="Arial" w:eastAsia="新細明體" w:hAnsi="Arial" w:cs="Arial"/>
          <w:b/>
          <w:sz w:val="20"/>
          <w:szCs w:val="20"/>
          <w:lang w:eastAsia="zh-TW"/>
        </w:rPr>
        <w:t>and 1</w:t>
      </w:r>
      <w:r w:rsidR="004420DA" w:rsidRPr="00392D77">
        <w:rPr>
          <w:rFonts w:ascii="Arial" w:eastAsia="新細明體" w:hAnsi="Arial" w:cs="Arial"/>
          <w:b/>
          <w:sz w:val="20"/>
          <w:szCs w:val="20"/>
          <w:vertAlign w:val="superscript"/>
          <w:lang w:eastAsia="zh-TW"/>
        </w:rPr>
        <w:t>st</w:t>
      </w:r>
      <w:r w:rsidR="004420DA">
        <w:rPr>
          <w:rFonts w:ascii="Arial" w:eastAsia="新細明體" w:hAnsi="Arial" w:cs="Arial"/>
          <w:b/>
          <w:sz w:val="20"/>
          <w:szCs w:val="20"/>
          <w:lang w:eastAsia="zh-TW"/>
        </w:rPr>
        <w:t xml:space="preserve"> hop PC5 RLC configuration) </w:t>
      </w:r>
      <w:r w:rsidR="004420DA" w:rsidRPr="00605931">
        <w:rPr>
          <w:rFonts w:ascii="Arial" w:eastAsia="新細明體" w:hAnsi="Arial" w:cs="Arial"/>
          <w:b/>
          <w:sz w:val="20"/>
          <w:szCs w:val="20"/>
          <w:lang w:eastAsia="zh-TW"/>
        </w:rPr>
        <w:t xml:space="preserve">for </w:t>
      </w:r>
      <w:r w:rsidR="004420DA">
        <w:rPr>
          <w:rFonts w:ascii="Arial" w:eastAsia="新細明體" w:hAnsi="Arial" w:cs="Arial" w:hint="eastAsia"/>
          <w:b/>
          <w:sz w:val="20"/>
          <w:szCs w:val="20"/>
          <w:lang w:eastAsia="zh-TW"/>
        </w:rPr>
        <w:t>a</w:t>
      </w:r>
      <w:r w:rsidR="004420DA">
        <w:rPr>
          <w:rFonts w:ascii="Arial" w:eastAsia="新細明體" w:hAnsi="Arial" w:cs="Arial"/>
          <w:b/>
          <w:sz w:val="20"/>
          <w:szCs w:val="20"/>
          <w:lang w:eastAsia="zh-TW"/>
        </w:rPr>
        <w:t xml:space="preserve"> new</w:t>
      </w:r>
      <w:r w:rsidR="004420DA" w:rsidRPr="00605931">
        <w:rPr>
          <w:rFonts w:ascii="Arial" w:eastAsia="新細明體" w:hAnsi="Arial" w:cs="Arial"/>
          <w:b/>
          <w:sz w:val="20"/>
          <w:szCs w:val="20"/>
          <w:lang w:eastAsia="zh-TW"/>
        </w:rPr>
        <w:t xml:space="preserve"> </w:t>
      </w:r>
      <w:r w:rsidR="004420DA">
        <w:rPr>
          <w:rFonts w:ascii="Arial" w:eastAsia="新細明體" w:hAnsi="Arial" w:cs="Arial"/>
          <w:b/>
          <w:sz w:val="20"/>
          <w:szCs w:val="20"/>
          <w:lang w:eastAsia="zh-TW"/>
        </w:rPr>
        <w:t>e</w:t>
      </w:r>
      <w:r w:rsidR="004420DA" w:rsidRPr="00605931">
        <w:rPr>
          <w:rFonts w:ascii="Arial" w:eastAsia="新細明體" w:hAnsi="Arial" w:cs="Arial"/>
          <w:b/>
          <w:sz w:val="20"/>
          <w:szCs w:val="20"/>
          <w:lang w:eastAsia="zh-TW"/>
        </w:rPr>
        <w:t>2</w:t>
      </w:r>
      <w:r w:rsidR="004420DA">
        <w:rPr>
          <w:rFonts w:ascii="Arial" w:eastAsia="新細明體" w:hAnsi="Arial" w:cs="Arial"/>
          <w:b/>
          <w:sz w:val="20"/>
          <w:szCs w:val="20"/>
          <w:lang w:eastAsia="zh-TW"/>
        </w:rPr>
        <w:t>e</w:t>
      </w:r>
      <w:r w:rsidR="004420DA" w:rsidRPr="00605931">
        <w:rPr>
          <w:rFonts w:ascii="Arial" w:eastAsia="新細明體" w:hAnsi="Arial" w:cs="Arial"/>
          <w:b/>
          <w:sz w:val="20"/>
          <w:szCs w:val="20"/>
          <w:lang w:eastAsia="zh-TW"/>
        </w:rPr>
        <w:t xml:space="preserve"> SL DRB</w:t>
      </w:r>
      <w:r w:rsidR="004420DA">
        <w:rPr>
          <w:rFonts w:ascii="Arial" w:eastAsia="新細明體" w:hAnsi="Arial" w:cs="Arial"/>
          <w:b/>
          <w:sz w:val="20"/>
          <w:szCs w:val="20"/>
          <w:lang w:eastAsia="zh-TW"/>
        </w:rPr>
        <w:t xml:space="preserve"> when a new PC5 QoS flow is created</w:t>
      </w:r>
      <w:r w:rsidR="004420DA" w:rsidRPr="00605931">
        <w:rPr>
          <w:rFonts w:ascii="Arial" w:eastAsia="新細明體" w:hAnsi="Arial" w:cs="Arial"/>
          <w:b/>
          <w:sz w:val="20"/>
          <w:szCs w:val="20"/>
          <w:lang w:eastAsia="zh-TW"/>
        </w:rPr>
        <w:t>.</w:t>
      </w:r>
      <w:r w:rsidR="004420DA" w:rsidRPr="00605931">
        <w:rPr>
          <w:rFonts w:ascii="Arial" w:eastAsia="微軟正黑體" w:hAnsi="Arial" w:cs="Arial"/>
          <w:b/>
          <w:sz w:val="20"/>
          <w:szCs w:val="20"/>
        </w:rPr>
        <w:t xml:space="preserve"> </w:t>
      </w:r>
      <w:r w:rsidR="004420DA">
        <w:rPr>
          <w:rFonts w:ascii="Arial" w:eastAsia="微軟正黑體" w:hAnsi="Arial" w:cs="Arial"/>
          <w:b/>
          <w:sz w:val="20"/>
          <w:szCs w:val="20"/>
        </w:rPr>
        <w:t xml:space="preserve">The </w:t>
      </w:r>
      <w:r>
        <w:rPr>
          <w:rFonts w:ascii="Arial" w:eastAsia="新細明體" w:hAnsi="Arial" w:cs="Arial"/>
          <w:b/>
          <w:sz w:val="20"/>
          <w:szCs w:val="20"/>
        </w:rPr>
        <w:t>target remote</w:t>
      </w:r>
      <w:r w:rsidR="004420DA">
        <w:rPr>
          <w:rFonts w:ascii="Arial" w:eastAsia="新細明體" w:hAnsi="Arial" w:cs="Arial"/>
          <w:b/>
          <w:sz w:val="20"/>
          <w:szCs w:val="20"/>
        </w:rPr>
        <w:t xml:space="preserve"> UE ID</w:t>
      </w:r>
      <w:r w:rsidR="004420DA">
        <w:rPr>
          <w:rFonts w:ascii="Arial" w:eastAsia="微軟正黑體" w:hAnsi="Arial" w:cs="Arial"/>
          <w:b/>
          <w:sz w:val="20"/>
          <w:szCs w:val="20"/>
        </w:rPr>
        <w:t xml:space="preserve"> is</w:t>
      </w:r>
      <w:r w:rsidR="004420DA">
        <w:rPr>
          <w:rFonts w:ascii="Arial" w:eastAsia="微軟正黑體" w:hAnsi="Arial" w:cs="Arial"/>
          <w:b/>
          <w:sz w:val="20"/>
          <w:szCs w:val="20"/>
          <w:lang w:eastAsia="zh-TW"/>
        </w:rPr>
        <w:t xml:space="preserve"> FFS</w:t>
      </w:r>
      <w:r w:rsidR="004420DA">
        <w:rPr>
          <w:rFonts w:ascii="Arial" w:eastAsia="新細明體" w:hAnsi="Arial" w:cs="Arial"/>
          <w:b/>
          <w:sz w:val="20"/>
          <w:szCs w:val="20"/>
        </w:rPr>
        <w:t>.</w:t>
      </w:r>
      <w:r w:rsidR="00FA334E" w:rsidRPr="00917C45">
        <w:rPr>
          <w:rFonts w:ascii="Arial" w:hAnsi="Arial" w:cs="Arial"/>
          <w:b/>
          <w:sz w:val="20"/>
          <w:szCs w:val="20"/>
        </w:rPr>
        <w:t xml:space="preserve"> </w:t>
      </w:r>
    </w:p>
    <w:p w14:paraId="6C7961AB" w14:textId="14F5A325" w:rsidR="004606B3" w:rsidRPr="00605931" w:rsidRDefault="004606B3" w:rsidP="004606B3">
      <w:pPr>
        <w:pStyle w:val="aff"/>
        <w:numPr>
          <w:ilvl w:val="0"/>
          <w:numId w:val="23"/>
        </w:numPr>
        <w:snapToGrid w:val="0"/>
        <w:spacing w:afterLines="50" w:after="120" w:line="240" w:lineRule="atLeast"/>
        <w:ind w:left="1418" w:hanging="1418"/>
        <w:jc w:val="both"/>
        <w:rPr>
          <w:rFonts w:ascii="Arial" w:hAnsi="Arial" w:cs="Arial"/>
          <w:b/>
          <w:sz w:val="20"/>
          <w:szCs w:val="20"/>
        </w:rPr>
      </w:pPr>
      <w:r w:rsidRPr="0039114E">
        <w:rPr>
          <w:rFonts w:eastAsiaTheme="minorEastAsia" w:cs="Calibri" w:hint="eastAsia"/>
          <w:b/>
          <w:lang w:eastAsia="zh-TW"/>
        </w:rPr>
        <w:t>I</w:t>
      </w:r>
      <w:r w:rsidRPr="0039114E">
        <w:rPr>
          <w:rFonts w:eastAsiaTheme="minorEastAsia" w:cs="Calibri"/>
          <w:b/>
          <w:lang w:eastAsia="zh-TW"/>
        </w:rPr>
        <w:t xml:space="preserve">n addition to the Destination L2 ID of the </w:t>
      </w:r>
      <w:r w:rsidR="00294AA0">
        <w:rPr>
          <w:rFonts w:eastAsiaTheme="minorEastAsia" w:cs="Calibri"/>
          <w:b/>
          <w:lang w:eastAsia="zh-TW"/>
        </w:rPr>
        <w:t>target remote</w:t>
      </w:r>
      <w:r w:rsidRPr="0039114E">
        <w:rPr>
          <w:rFonts w:eastAsiaTheme="minorEastAsia" w:cs="Calibri"/>
          <w:b/>
          <w:lang w:eastAsia="zh-TW"/>
        </w:rPr>
        <w:t xml:space="preserve"> UE</w:t>
      </w:r>
      <w:r w:rsidRPr="0039114E">
        <w:rPr>
          <w:rFonts w:eastAsiaTheme="minorEastAsia" w:cs="Calibri" w:hint="eastAsia"/>
          <w:b/>
          <w:lang w:eastAsia="zh-TW"/>
        </w:rPr>
        <w:t>,</w:t>
      </w:r>
      <w:r>
        <w:rPr>
          <w:rFonts w:ascii="Arial" w:eastAsia="新細明體" w:hAnsi="Arial" w:cs="Arial"/>
          <w:b/>
          <w:sz w:val="20"/>
          <w:szCs w:val="20"/>
        </w:rPr>
        <w:t xml:space="preserve"> U2U Relay includes an E2E </w:t>
      </w:r>
      <w:r>
        <w:rPr>
          <w:rFonts w:ascii="Arial" w:eastAsia="新細明體" w:hAnsi="Arial" w:cs="Arial"/>
          <w:b/>
          <w:sz w:val="20"/>
          <w:szCs w:val="20"/>
          <w:lang w:eastAsia="zh-TW"/>
        </w:rPr>
        <w:t xml:space="preserve">bearer ID and an ID of the </w:t>
      </w:r>
      <w:r w:rsidR="00294AA0">
        <w:rPr>
          <w:rFonts w:ascii="Arial" w:eastAsia="新細明體" w:hAnsi="Arial" w:cs="Arial"/>
          <w:b/>
          <w:sz w:val="20"/>
          <w:szCs w:val="20"/>
          <w:lang w:eastAsia="zh-TW"/>
        </w:rPr>
        <w:t>source remote</w:t>
      </w:r>
      <w:r>
        <w:rPr>
          <w:rFonts w:ascii="Arial" w:eastAsia="新細明體" w:hAnsi="Arial" w:cs="Arial"/>
          <w:b/>
          <w:sz w:val="20"/>
          <w:szCs w:val="20"/>
          <w:lang w:eastAsia="zh-TW"/>
        </w:rPr>
        <w:t xml:space="preserve"> UE</w:t>
      </w:r>
      <w:r>
        <w:rPr>
          <w:rFonts w:ascii="Arial" w:eastAsia="新細明體" w:hAnsi="Arial" w:cs="Arial"/>
          <w:b/>
          <w:sz w:val="20"/>
          <w:szCs w:val="20"/>
        </w:rPr>
        <w:t xml:space="preserve"> in</w:t>
      </w:r>
      <w:r w:rsidRPr="002318CF">
        <w:rPr>
          <w:rFonts w:ascii="Arial" w:eastAsia="新細明體" w:hAnsi="Arial" w:cs="Arial"/>
          <w:b/>
          <w:sz w:val="20"/>
          <w:szCs w:val="20"/>
        </w:rPr>
        <w:t xml:space="preserve"> </w:t>
      </w:r>
      <w:r>
        <w:rPr>
          <w:rFonts w:ascii="Arial" w:eastAsia="新細明體" w:hAnsi="Arial" w:cs="Arial"/>
          <w:b/>
          <w:sz w:val="20"/>
          <w:szCs w:val="20"/>
          <w:lang w:eastAsia="zh-TW"/>
        </w:rPr>
        <w:t xml:space="preserve">the </w:t>
      </w:r>
      <w:r w:rsidRPr="00926B6D">
        <w:rPr>
          <w:rFonts w:ascii="Arial" w:eastAsia="新細明體" w:hAnsi="Arial" w:cs="Arial"/>
          <w:b/>
          <w:i/>
          <w:sz w:val="20"/>
          <w:szCs w:val="20"/>
        </w:rPr>
        <w:t>SidelinkUEInformation</w:t>
      </w:r>
      <w:r>
        <w:rPr>
          <w:rFonts w:ascii="Arial" w:eastAsia="新細明體" w:hAnsi="Arial" w:cs="Arial"/>
          <w:b/>
          <w:i/>
          <w:sz w:val="20"/>
          <w:szCs w:val="20"/>
        </w:rPr>
        <w:t>NR</w:t>
      </w:r>
      <w:r>
        <w:rPr>
          <w:rFonts w:ascii="Arial" w:eastAsia="新細明體" w:hAnsi="Arial" w:cs="Arial"/>
          <w:b/>
          <w:sz w:val="20"/>
          <w:szCs w:val="20"/>
        </w:rPr>
        <w:t xml:space="preserve"> message for gNB </w:t>
      </w:r>
      <w:r>
        <w:rPr>
          <w:rFonts w:ascii="Arial" w:eastAsia="新細明體" w:hAnsi="Arial" w:cs="Arial"/>
          <w:b/>
          <w:sz w:val="20"/>
          <w:szCs w:val="20"/>
          <w:lang w:eastAsia="zh-TW"/>
        </w:rPr>
        <w:t>to</w:t>
      </w:r>
      <w:r>
        <w:rPr>
          <w:rFonts w:ascii="Arial" w:eastAsia="新細明體" w:hAnsi="Arial" w:cs="Arial"/>
          <w:b/>
          <w:sz w:val="20"/>
          <w:szCs w:val="20"/>
        </w:rPr>
        <w:t xml:space="preserve"> provide</w:t>
      </w:r>
      <w:r>
        <w:rPr>
          <w:rFonts w:ascii="Arial" w:eastAsia="新細明體" w:hAnsi="Arial" w:cs="Arial"/>
          <w:b/>
          <w:sz w:val="20"/>
          <w:szCs w:val="20"/>
          <w:lang w:eastAsia="zh-TW"/>
        </w:rPr>
        <w:t xml:space="preserve"> the 2</w:t>
      </w:r>
      <w:r w:rsidRPr="007712BF">
        <w:rPr>
          <w:rFonts w:ascii="Arial" w:eastAsia="新細明體" w:hAnsi="Arial" w:cs="Arial"/>
          <w:b/>
          <w:sz w:val="20"/>
          <w:szCs w:val="20"/>
          <w:vertAlign w:val="superscript"/>
          <w:lang w:eastAsia="zh-TW"/>
        </w:rPr>
        <w:t>nd</w:t>
      </w:r>
      <w:r>
        <w:rPr>
          <w:rFonts w:ascii="Arial" w:eastAsia="新細明體" w:hAnsi="Arial" w:cs="Arial"/>
          <w:b/>
          <w:sz w:val="20"/>
          <w:szCs w:val="20"/>
          <w:lang w:eastAsia="zh-TW"/>
        </w:rPr>
        <w:t xml:space="preserve"> hop PC5 RLC channel configuration and the SRAP configuration (including the E2E RB-to-egress PC5 RLC channel mapping) for a new PC5 QoS flow</w:t>
      </w:r>
      <w:r w:rsidRPr="00605931">
        <w:rPr>
          <w:rFonts w:ascii="Arial" w:eastAsia="新細明體" w:hAnsi="Arial" w:cs="Arial"/>
          <w:b/>
          <w:sz w:val="20"/>
          <w:szCs w:val="20"/>
          <w:lang w:eastAsia="zh-TW"/>
        </w:rPr>
        <w:t>.</w:t>
      </w:r>
      <w:r w:rsidRPr="00FA334E">
        <w:rPr>
          <w:rFonts w:ascii="Arial" w:hAnsi="Arial" w:cs="Arial"/>
          <w:b/>
          <w:sz w:val="20"/>
          <w:szCs w:val="20"/>
        </w:rPr>
        <w:t xml:space="preserve"> </w:t>
      </w:r>
      <w:r w:rsidR="004420DA">
        <w:rPr>
          <w:rFonts w:ascii="Arial" w:eastAsia="微軟正黑體" w:hAnsi="Arial" w:cs="Arial"/>
          <w:b/>
          <w:sz w:val="20"/>
          <w:szCs w:val="20"/>
        </w:rPr>
        <w:t xml:space="preserve">The </w:t>
      </w:r>
      <w:r w:rsidR="00294AA0">
        <w:rPr>
          <w:rFonts w:ascii="Arial" w:eastAsia="新細明體" w:hAnsi="Arial" w:cs="Arial"/>
          <w:b/>
          <w:sz w:val="20"/>
          <w:szCs w:val="20"/>
        </w:rPr>
        <w:t>source remote</w:t>
      </w:r>
      <w:r w:rsidR="004420DA">
        <w:rPr>
          <w:rFonts w:ascii="Arial" w:eastAsia="新細明體" w:hAnsi="Arial" w:cs="Arial"/>
          <w:b/>
          <w:sz w:val="20"/>
          <w:szCs w:val="20"/>
        </w:rPr>
        <w:t xml:space="preserve"> UE ID</w:t>
      </w:r>
      <w:r w:rsidR="004420DA">
        <w:rPr>
          <w:rFonts w:ascii="Arial" w:eastAsia="微軟正黑體" w:hAnsi="Arial" w:cs="Arial"/>
          <w:b/>
          <w:sz w:val="20"/>
          <w:szCs w:val="20"/>
        </w:rPr>
        <w:t xml:space="preserve"> is</w:t>
      </w:r>
      <w:r w:rsidR="004420DA">
        <w:rPr>
          <w:rFonts w:ascii="Arial" w:eastAsia="微軟正黑體" w:hAnsi="Arial" w:cs="Arial"/>
          <w:b/>
          <w:sz w:val="20"/>
          <w:szCs w:val="20"/>
          <w:lang w:eastAsia="zh-TW"/>
        </w:rPr>
        <w:t xml:space="preserve"> FFS</w:t>
      </w:r>
      <w:r w:rsidR="004420DA">
        <w:rPr>
          <w:rFonts w:ascii="Arial" w:eastAsia="新細明體" w:hAnsi="Arial" w:cs="Arial"/>
          <w:b/>
          <w:sz w:val="20"/>
          <w:szCs w:val="20"/>
        </w:rPr>
        <w:t>.</w:t>
      </w:r>
    </w:p>
    <w:p w14:paraId="6FBF07C1" w14:textId="230A1E0A" w:rsidR="00F202E0" w:rsidRPr="00F202E0" w:rsidRDefault="00F202E0" w:rsidP="00F202E0">
      <w:pPr>
        <w:pStyle w:val="aff"/>
        <w:numPr>
          <w:ilvl w:val="0"/>
          <w:numId w:val="23"/>
        </w:numPr>
        <w:snapToGrid w:val="0"/>
        <w:spacing w:afterLines="50" w:after="120" w:line="240" w:lineRule="atLeast"/>
        <w:ind w:left="1418" w:hanging="1418"/>
        <w:jc w:val="both"/>
        <w:rPr>
          <w:rFonts w:ascii="Arial" w:eastAsia="新細明體" w:hAnsi="Arial" w:cs="Arial"/>
          <w:b/>
          <w:sz w:val="20"/>
          <w:szCs w:val="20"/>
        </w:rPr>
      </w:pPr>
      <w:r w:rsidRPr="00F202E0">
        <w:rPr>
          <w:rFonts w:ascii="Arial" w:eastAsia="新細明體" w:hAnsi="Arial" w:cs="Arial"/>
          <w:b/>
          <w:sz w:val="20"/>
          <w:szCs w:val="20"/>
        </w:rPr>
        <w:t xml:space="preserve">SDAP entity in </w:t>
      </w:r>
      <w:r w:rsidRPr="00F202E0">
        <w:rPr>
          <w:rFonts w:ascii="Arial" w:eastAsia="新細明體" w:hAnsi="Arial" w:cs="Arial" w:hint="eastAsia"/>
          <w:b/>
          <w:sz w:val="20"/>
          <w:szCs w:val="20"/>
        </w:rPr>
        <w:t>t</w:t>
      </w:r>
      <w:r w:rsidRPr="00F202E0">
        <w:rPr>
          <w:rFonts w:ascii="Arial" w:eastAsia="新細明體" w:hAnsi="Arial" w:cs="Arial"/>
          <w:b/>
          <w:sz w:val="20"/>
          <w:szCs w:val="20"/>
        </w:rPr>
        <w:t xml:space="preserve">he </w:t>
      </w:r>
      <w:r w:rsidR="00961662" w:rsidRPr="00961662">
        <w:rPr>
          <w:rFonts w:ascii="Arial" w:eastAsia="新細明體" w:hAnsi="Arial" w:cs="Arial"/>
          <w:b/>
          <w:sz w:val="20"/>
          <w:szCs w:val="20"/>
        </w:rPr>
        <w:t xml:space="preserve">source </w:t>
      </w:r>
      <w:r w:rsidRPr="00F202E0">
        <w:rPr>
          <w:rFonts w:ascii="Arial" w:eastAsia="新細明體" w:hAnsi="Arial" w:cs="Arial"/>
          <w:b/>
          <w:sz w:val="20"/>
          <w:szCs w:val="20"/>
        </w:rPr>
        <w:t xml:space="preserve">remote UE for supporting U2U Relay is configured per </w:t>
      </w:r>
      <w:r w:rsidR="00961662">
        <w:rPr>
          <w:rFonts w:ascii="Arial" w:eastAsia="新細明體" w:hAnsi="Arial" w:cs="Arial"/>
          <w:b/>
          <w:sz w:val="20"/>
          <w:szCs w:val="20"/>
        </w:rPr>
        <w:t>target</w:t>
      </w:r>
      <w:r w:rsidRPr="00F202E0">
        <w:rPr>
          <w:rFonts w:ascii="Arial" w:eastAsia="新細明體" w:hAnsi="Arial" w:cs="Arial"/>
          <w:b/>
          <w:sz w:val="20"/>
          <w:szCs w:val="20"/>
        </w:rPr>
        <w:t xml:space="preserve"> remote UE.</w:t>
      </w:r>
    </w:p>
    <w:p w14:paraId="144E9291" w14:textId="77777777" w:rsidR="006D2240" w:rsidRDefault="009C4666">
      <w:pPr>
        <w:pStyle w:val="1"/>
        <w:tabs>
          <w:tab w:val="left" w:pos="709"/>
        </w:tabs>
        <w:rPr>
          <w:sz w:val="28"/>
          <w:szCs w:val="28"/>
        </w:rPr>
      </w:pPr>
      <w:r>
        <w:rPr>
          <w:sz w:val="28"/>
          <w:szCs w:val="28"/>
        </w:rPr>
        <w:t xml:space="preserve">4 </w:t>
      </w:r>
      <w:r>
        <w:rPr>
          <w:sz w:val="28"/>
          <w:szCs w:val="28"/>
        </w:rPr>
        <w:tab/>
        <w:t>References</w:t>
      </w:r>
    </w:p>
    <w:bookmarkEnd w:id="4"/>
    <w:p w14:paraId="25597010" w14:textId="4CAF8461" w:rsidR="006D2240" w:rsidRDefault="009C4666">
      <w:pPr>
        <w:rPr>
          <w:rFonts w:ascii="Calibri" w:hAnsi="Calibri" w:cs="Calibri"/>
          <w:sz w:val="22"/>
        </w:rPr>
      </w:pPr>
      <w:r>
        <w:rPr>
          <w:rFonts w:ascii="Calibri" w:hAnsi="Calibri" w:cs="Calibri"/>
          <w:sz w:val="22"/>
        </w:rPr>
        <w:t xml:space="preserve">[1] </w:t>
      </w:r>
      <w:r w:rsidR="008A3A49">
        <w:rPr>
          <w:rFonts w:ascii="Calibri" w:hAnsi="Calibri" w:cs="Calibri"/>
          <w:sz w:val="22"/>
        </w:rPr>
        <w:t>R2-</w:t>
      </w:r>
      <w:r w:rsidR="00793EF0">
        <w:rPr>
          <w:rFonts w:ascii="Calibri" w:hAnsi="Calibri" w:cs="Calibri"/>
          <w:sz w:val="22"/>
        </w:rPr>
        <w:t>2309339</w:t>
      </w:r>
      <w:r w:rsidR="008A3A49">
        <w:rPr>
          <w:rFonts w:ascii="Calibri" w:hAnsi="Calibri" w:cs="Calibri"/>
          <w:sz w:val="22"/>
        </w:rPr>
        <w:t xml:space="preserve">, </w:t>
      </w:r>
      <w:r w:rsidR="008A3A49" w:rsidRPr="00FA7348">
        <w:rPr>
          <w:rFonts w:asciiTheme="minorHAnsi" w:eastAsia="SimSun" w:hAnsiTheme="minorHAnsi" w:cstheme="minorHAnsi"/>
          <w:sz w:val="22"/>
          <w:szCs w:val="22"/>
          <w:lang w:val="en-US" w:eastAsia="zh-CN"/>
        </w:rPr>
        <w:t>Introduction of NR sidelink relay enhancements</w:t>
      </w:r>
      <w:r w:rsidR="008A3A49" w:rsidRPr="00FA7348">
        <w:rPr>
          <w:rFonts w:ascii="Calibri" w:hAnsi="Calibri" w:cs="Calibri"/>
          <w:sz w:val="22"/>
        </w:rPr>
        <w:t>.</w:t>
      </w:r>
    </w:p>
    <w:p w14:paraId="30C0171E" w14:textId="6D14EE31" w:rsidR="00E6468A" w:rsidRPr="00E6468A" w:rsidRDefault="00E6468A">
      <w:pPr>
        <w:rPr>
          <w:rFonts w:asciiTheme="minorHAnsi" w:hAnsiTheme="minorHAnsi" w:cstheme="minorHAnsi"/>
          <w:sz w:val="22"/>
          <w:szCs w:val="22"/>
        </w:rPr>
      </w:pPr>
      <w:r>
        <w:rPr>
          <w:rFonts w:ascii="Calibri" w:hAnsi="Calibri" w:cs="Calibri"/>
          <w:sz w:val="22"/>
        </w:rPr>
        <w:t xml:space="preserve">[2] </w:t>
      </w:r>
      <w:r w:rsidRPr="00E6468A">
        <w:rPr>
          <w:rFonts w:asciiTheme="minorHAnsi" w:eastAsia="新細明體" w:hAnsiTheme="minorHAnsi" w:cstheme="minorHAnsi"/>
          <w:sz w:val="22"/>
          <w:szCs w:val="22"/>
          <w:lang w:eastAsia="zh-TW"/>
        </w:rPr>
        <w:t>TS 23.304</w:t>
      </w:r>
      <w:r>
        <w:rPr>
          <w:rFonts w:asciiTheme="minorHAnsi" w:eastAsia="新細明體" w:hAnsiTheme="minorHAnsi" w:cstheme="minorHAnsi"/>
          <w:sz w:val="22"/>
          <w:szCs w:val="22"/>
          <w:lang w:eastAsia="zh-TW"/>
        </w:rPr>
        <w:t>-i20, Proximity based Services (ProSe) in the 5G System (5GS) (Release 18).</w:t>
      </w:r>
    </w:p>
    <w:p w14:paraId="6EBE3689" w14:textId="7CCEF37D" w:rsidR="006D2240" w:rsidRPr="004F322D" w:rsidRDefault="004F322D" w:rsidP="00AA28C5">
      <w:r>
        <w:rPr>
          <w:rFonts w:asciiTheme="minorHAnsi" w:eastAsia="新細明體" w:hAnsiTheme="minorHAnsi" w:cstheme="minorHAnsi"/>
          <w:sz w:val="22"/>
          <w:szCs w:val="22"/>
          <w:lang w:eastAsia="zh-TW"/>
        </w:rPr>
        <w:t>[3] TS 37.324-h00, Service Data Adaptation Protocol (SDAP) specification (Release 17)</w:t>
      </w:r>
    </w:p>
    <w:sectPr w:rsidR="006D2240" w:rsidRPr="004F322D">
      <w:footerReference w:type="default" r:id="rId9"/>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899ED" w14:textId="77777777" w:rsidR="00B72D55" w:rsidRDefault="00B72D55">
      <w:pPr>
        <w:spacing w:after="0"/>
      </w:pPr>
      <w:r>
        <w:separator/>
      </w:r>
    </w:p>
  </w:endnote>
  <w:endnote w:type="continuationSeparator" w:id="0">
    <w:p w14:paraId="5289F936" w14:textId="77777777" w:rsidR="00B72D55" w:rsidRDefault="00B72D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Yu Mincho">
    <w:charset w:val="80"/>
    <w:family w:val="roman"/>
    <w:pitch w:val="variable"/>
    <w:sig w:usb0="800002E7" w:usb1="2AC7FCFF" w:usb2="00000012" w:usb3="00000000" w:csb0="0002009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E385" w14:textId="3B65DA4F" w:rsidR="00586289" w:rsidRDefault="00586289">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0B68EE">
      <w:rPr>
        <w:rStyle w:val="ae"/>
        <w:noProof/>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B68EE">
      <w:rPr>
        <w:rStyle w:val="ae"/>
        <w:noProof/>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7ECAC" w14:textId="77777777" w:rsidR="00B72D55" w:rsidRDefault="00B72D55">
      <w:pPr>
        <w:spacing w:after="0"/>
      </w:pPr>
      <w:r>
        <w:rPr>
          <w:color w:val="000000"/>
        </w:rPr>
        <w:separator/>
      </w:r>
    </w:p>
  </w:footnote>
  <w:footnote w:type="continuationSeparator" w:id="0">
    <w:p w14:paraId="680E327A" w14:textId="77777777" w:rsidR="00B72D55" w:rsidRDefault="00B72D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6376F"/>
    <w:multiLevelType w:val="multilevel"/>
    <w:tmpl w:val="BC88251C"/>
    <w:styleLink w:val="LFO8"/>
    <w:lvl w:ilvl="0">
      <w:numFmt w:val="bullet"/>
      <w:pStyle w:val="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1" w15:restartNumberingAfterBreak="0">
    <w:nsid w:val="05E02145"/>
    <w:multiLevelType w:val="multilevel"/>
    <w:tmpl w:val="F86E237A"/>
    <w:styleLink w:val="LFO6"/>
    <w:lvl w:ilvl="0">
      <w:numFmt w:val="bullet"/>
      <w:pStyle w:val="a"/>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 w15:restartNumberingAfterBreak="0">
    <w:nsid w:val="0FCB1915"/>
    <w:multiLevelType w:val="multilevel"/>
    <w:tmpl w:val="F5100CCA"/>
    <w:styleLink w:val="LFO5"/>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36927"/>
    <w:multiLevelType w:val="multilevel"/>
    <w:tmpl w:val="85686B54"/>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DD409D"/>
    <w:multiLevelType w:val="multilevel"/>
    <w:tmpl w:val="7B0A8A4A"/>
    <w:lvl w:ilvl="0">
      <w:start w:val="1"/>
      <w:numFmt w:val="decimal"/>
      <w:lvlText w:val="Observation %1"/>
      <w:lvlJc w:val="left"/>
      <w:pPr>
        <w:ind w:left="1353" w:hanging="360"/>
      </w:pPr>
      <w:rPr>
        <w:rFonts w:ascii="Arial" w:hAnsi="Arial" w:cs="Arial" w:hint="eastAsia"/>
        <w:b/>
        <w:sz w:val="20"/>
        <w:szCs w:val="20"/>
      </w:rPr>
    </w:lvl>
    <w:lvl w:ilvl="1">
      <w:start w:val="1"/>
      <w:numFmt w:val="lowerLetter"/>
      <w:lvlText w:val="%2."/>
      <w:lvlJc w:val="left"/>
      <w:pPr>
        <w:ind w:left="-1395" w:hanging="360"/>
      </w:pPr>
      <w:rPr>
        <w:rFonts w:hint="eastAsia"/>
      </w:rPr>
    </w:lvl>
    <w:lvl w:ilvl="2">
      <w:start w:val="1"/>
      <w:numFmt w:val="lowerRoman"/>
      <w:lvlText w:val="%3."/>
      <w:lvlJc w:val="right"/>
      <w:pPr>
        <w:ind w:left="-675" w:hanging="180"/>
      </w:pPr>
      <w:rPr>
        <w:rFonts w:hint="eastAsia"/>
      </w:rPr>
    </w:lvl>
    <w:lvl w:ilvl="3">
      <w:start w:val="1"/>
      <w:numFmt w:val="decimal"/>
      <w:lvlText w:val="%4."/>
      <w:lvlJc w:val="left"/>
      <w:pPr>
        <w:ind w:left="45" w:hanging="360"/>
      </w:pPr>
      <w:rPr>
        <w:rFonts w:hint="eastAsia"/>
      </w:rPr>
    </w:lvl>
    <w:lvl w:ilvl="4">
      <w:start w:val="1"/>
      <w:numFmt w:val="lowerLetter"/>
      <w:lvlText w:val="%5."/>
      <w:lvlJc w:val="left"/>
      <w:pPr>
        <w:ind w:left="765" w:hanging="360"/>
      </w:pPr>
      <w:rPr>
        <w:rFonts w:hint="eastAsia"/>
      </w:rPr>
    </w:lvl>
    <w:lvl w:ilvl="5">
      <w:start w:val="1"/>
      <w:numFmt w:val="lowerRoman"/>
      <w:lvlText w:val="%6."/>
      <w:lvlJc w:val="right"/>
      <w:pPr>
        <w:ind w:left="1485" w:hanging="180"/>
      </w:pPr>
      <w:rPr>
        <w:rFonts w:hint="eastAsia"/>
      </w:rPr>
    </w:lvl>
    <w:lvl w:ilvl="6">
      <w:start w:val="1"/>
      <w:numFmt w:val="decimal"/>
      <w:lvlText w:val="%7."/>
      <w:lvlJc w:val="left"/>
      <w:pPr>
        <w:ind w:left="2205" w:hanging="360"/>
      </w:pPr>
      <w:rPr>
        <w:rFonts w:hint="eastAsia"/>
      </w:rPr>
    </w:lvl>
    <w:lvl w:ilvl="7">
      <w:start w:val="1"/>
      <w:numFmt w:val="lowerLetter"/>
      <w:lvlText w:val="%8."/>
      <w:lvlJc w:val="left"/>
      <w:pPr>
        <w:ind w:left="2925" w:hanging="360"/>
      </w:pPr>
      <w:rPr>
        <w:rFonts w:hint="eastAsia"/>
      </w:rPr>
    </w:lvl>
    <w:lvl w:ilvl="8">
      <w:start w:val="1"/>
      <w:numFmt w:val="lowerRoman"/>
      <w:lvlText w:val="%9."/>
      <w:lvlJc w:val="right"/>
      <w:pPr>
        <w:ind w:left="3645" w:hanging="180"/>
      </w:pPr>
      <w:rPr>
        <w:rFonts w:hint="eastAsia"/>
      </w:rPr>
    </w:lvl>
  </w:abstractNum>
  <w:abstractNum w:abstractNumId="6" w15:restartNumberingAfterBreak="0">
    <w:nsid w:val="24D419CD"/>
    <w:multiLevelType w:val="multilevel"/>
    <w:tmpl w:val="09B6D25A"/>
    <w:styleLink w:val="LFO1"/>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987E28"/>
    <w:multiLevelType w:val="multilevel"/>
    <w:tmpl w:val="552E41AA"/>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B87151"/>
    <w:multiLevelType w:val="multilevel"/>
    <w:tmpl w:val="062AC766"/>
    <w:styleLink w:val="LFO7"/>
    <w:lvl w:ilvl="0">
      <w:numFmt w:val="bullet"/>
      <w:pStyle w:val="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9" w15:restartNumberingAfterBreak="0">
    <w:nsid w:val="2CBF634F"/>
    <w:multiLevelType w:val="multilevel"/>
    <w:tmpl w:val="20DE5998"/>
    <w:styleLink w:val="LFO2"/>
    <w:lvl w:ilvl="0">
      <w:start w:val="1"/>
      <w:numFmt w:val="decimal"/>
      <w:pStyle w:val="Proposal"/>
      <w:lvlText w:val="Proposal %1"/>
      <w:lvlJc w:val="left"/>
      <w:pPr>
        <w:ind w:left="3554" w:hanging="1304"/>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0" w15:restartNumberingAfterBreak="0">
    <w:nsid w:val="2FD963C6"/>
    <w:multiLevelType w:val="multilevel"/>
    <w:tmpl w:val="28A48254"/>
    <w:lvl w:ilvl="0">
      <w:start w:val="1"/>
      <w:numFmt w:val="decimal"/>
      <w:lvlText w:val="Proposal %1"/>
      <w:lvlJc w:val="left"/>
      <w:pPr>
        <w:ind w:left="644"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176B10"/>
    <w:multiLevelType w:val="multilevel"/>
    <w:tmpl w:val="0FD25490"/>
    <w:styleLink w:val="LFO11"/>
    <w:lvl w:ilvl="0">
      <w:start w:val="1"/>
      <w:numFmt w:val="decimal"/>
      <w:pStyle w:val="a0"/>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143106B"/>
    <w:multiLevelType w:val="multilevel"/>
    <w:tmpl w:val="28C2FAE2"/>
    <w:styleLink w:val="LFO10"/>
    <w:lvl w:ilvl="0">
      <w:numFmt w:val="bullet"/>
      <w:pStyle w:val="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3" w15:restartNumberingAfterBreak="0">
    <w:nsid w:val="31E84F48"/>
    <w:multiLevelType w:val="multilevel"/>
    <w:tmpl w:val="735C09C8"/>
    <w:styleLink w:val="LFO14"/>
    <w:lvl w:ilvl="0">
      <w:numFmt w:val="bullet"/>
      <w:pStyle w:val="Agreement"/>
      <w:lvlText w:val=""/>
      <w:lvlJc w:val="left"/>
      <w:pPr>
        <w:ind w:left="1619" w:hanging="360"/>
      </w:pPr>
      <w:rPr>
        <w:rFonts w:ascii="Symbol" w:hAnsi="Symbol"/>
        <w:b/>
        <w:i w:val="0"/>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eastAsia="MS Mincho" w:hAnsi="Wingdings"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6F0661D"/>
    <w:multiLevelType w:val="multilevel"/>
    <w:tmpl w:val="41941BC6"/>
    <w:lvl w:ilvl="0">
      <w:start w:val="1"/>
      <w:numFmt w:val="decimal"/>
      <w:lvlText w:val="Observation %1"/>
      <w:lvlJc w:val="left"/>
      <w:pPr>
        <w:ind w:left="4188" w:hanging="360"/>
      </w:pPr>
      <w:rPr>
        <w:rFonts w:ascii="Arial" w:hAnsi="Arial" w:cs="Arial" w:hint="eastAsia"/>
        <w:b/>
        <w:sz w:val="20"/>
        <w:szCs w:val="20"/>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5" w15:restartNumberingAfterBreak="0">
    <w:nsid w:val="39B22C68"/>
    <w:multiLevelType w:val="multilevel"/>
    <w:tmpl w:val="87788BC2"/>
    <w:lvl w:ilvl="0">
      <w:start w:val="1"/>
      <w:numFmt w:val="decimal"/>
      <w:lvlText w:val="Observation %1"/>
      <w:lvlJc w:val="left"/>
      <w:pPr>
        <w:ind w:left="4188"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E45296C"/>
    <w:multiLevelType w:val="multilevel"/>
    <w:tmpl w:val="88EA0904"/>
    <w:lvl w:ilvl="0">
      <w:start w:val="1"/>
      <w:numFmt w:val="decimal"/>
      <w:lvlText w:val="Observation %1"/>
      <w:lvlJc w:val="left"/>
      <w:pPr>
        <w:ind w:left="4188" w:hanging="360"/>
      </w:pPr>
      <w:rPr>
        <w:rFonts w:ascii="Arial" w:hAnsi="Arial" w:cs="Arial" w:hint="eastAsia"/>
        <w:b/>
        <w:sz w:val="20"/>
        <w:szCs w:val="20"/>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7" w15:restartNumberingAfterBreak="0">
    <w:nsid w:val="416A4738"/>
    <w:multiLevelType w:val="multilevel"/>
    <w:tmpl w:val="09DA46E6"/>
    <w:styleLink w:val="LFO12"/>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41F51DC7"/>
    <w:multiLevelType w:val="multilevel"/>
    <w:tmpl w:val="28A48254"/>
    <w:lvl w:ilvl="0">
      <w:start w:val="1"/>
      <w:numFmt w:val="decimal"/>
      <w:lvlText w:val="Proposal %1"/>
      <w:lvlJc w:val="left"/>
      <w:pPr>
        <w:ind w:left="5039"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09085F"/>
    <w:multiLevelType w:val="multilevel"/>
    <w:tmpl w:val="AF3C1C12"/>
    <w:styleLink w:val="LFO4"/>
    <w:lvl w:ilvl="0">
      <w:start w:val="1"/>
      <w:numFmt w:val="decimal"/>
      <w:pStyle w:val="Observation"/>
      <w:lvlText w:val="Observation %1"/>
      <w:lvlJc w:val="left"/>
      <w:pPr>
        <w:ind w:left="6738"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201303"/>
    <w:multiLevelType w:val="multilevel"/>
    <w:tmpl w:val="32568D1A"/>
    <w:styleLink w:val="LFO3"/>
    <w:lvl w:ilvl="0">
      <w:start w:val="1"/>
      <w:numFmt w:val="lowerRoman"/>
      <w:pStyle w:val="30"/>
      <w:lvlText w:val="%1."/>
      <w:lvlJc w:val="right"/>
      <w:pPr>
        <w:ind w:left="926"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502567EA"/>
    <w:multiLevelType w:val="multilevel"/>
    <w:tmpl w:val="FF60B094"/>
    <w:lvl w:ilvl="0">
      <w:start w:val="1"/>
      <w:numFmt w:val="decimal"/>
      <w:lvlText w:val="Observation %1"/>
      <w:lvlJc w:val="left"/>
      <w:pPr>
        <w:ind w:left="4188" w:hanging="360"/>
      </w:pPr>
      <w:rPr>
        <w:rFonts w:ascii="Arial" w:hAnsi="Arial" w:cs="Arial" w:hint="eastAsia"/>
        <w:b/>
        <w:sz w:val="20"/>
        <w:szCs w:val="20"/>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2" w15:restartNumberingAfterBreak="0">
    <w:nsid w:val="58AC106D"/>
    <w:multiLevelType w:val="multilevel"/>
    <w:tmpl w:val="A2786FD6"/>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AE83B1C"/>
    <w:multiLevelType w:val="multilevel"/>
    <w:tmpl w:val="87788BC2"/>
    <w:lvl w:ilvl="0">
      <w:start w:val="1"/>
      <w:numFmt w:val="decimal"/>
      <w:lvlText w:val="Observation %1"/>
      <w:lvlJc w:val="left"/>
      <w:pPr>
        <w:ind w:left="4188"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01D0F44"/>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17646F8"/>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48F1427"/>
    <w:multiLevelType w:val="multilevel"/>
    <w:tmpl w:val="87788BC2"/>
    <w:lvl w:ilvl="0">
      <w:start w:val="1"/>
      <w:numFmt w:val="decimal"/>
      <w:lvlText w:val="Observation %1"/>
      <w:lvlJc w:val="left"/>
      <w:pPr>
        <w:ind w:left="4188"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90044C0"/>
    <w:multiLevelType w:val="multilevel"/>
    <w:tmpl w:val="56FEA610"/>
    <w:styleLink w:val="LFO9"/>
    <w:lvl w:ilvl="0">
      <w:numFmt w:val="bullet"/>
      <w:pStyle w:val="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num w:numId="1" w16cid:durableId="1887598407">
    <w:abstractNumId w:val="6"/>
  </w:num>
  <w:num w:numId="2" w16cid:durableId="1759404673">
    <w:abstractNumId w:val="9"/>
  </w:num>
  <w:num w:numId="3" w16cid:durableId="1280801910">
    <w:abstractNumId w:val="20"/>
  </w:num>
  <w:num w:numId="4" w16cid:durableId="1785616634">
    <w:abstractNumId w:val="19"/>
  </w:num>
  <w:num w:numId="5" w16cid:durableId="867184931">
    <w:abstractNumId w:val="2"/>
  </w:num>
  <w:num w:numId="6" w16cid:durableId="372269575">
    <w:abstractNumId w:val="1"/>
  </w:num>
  <w:num w:numId="7" w16cid:durableId="269549876">
    <w:abstractNumId w:val="8"/>
  </w:num>
  <w:num w:numId="8" w16cid:durableId="1045181657">
    <w:abstractNumId w:val="0"/>
  </w:num>
  <w:num w:numId="9" w16cid:durableId="1534222314">
    <w:abstractNumId w:val="27"/>
  </w:num>
  <w:num w:numId="10" w16cid:durableId="955411124">
    <w:abstractNumId w:val="12"/>
  </w:num>
  <w:num w:numId="11" w16cid:durableId="1400665392">
    <w:abstractNumId w:val="11"/>
  </w:num>
  <w:num w:numId="12" w16cid:durableId="1416632572">
    <w:abstractNumId w:val="17"/>
  </w:num>
  <w:num w:numId="13" w16cid:durableId="2072343001">
    <w:abstractNumId w:val="13"/>
  </w:num>
  <w:num w:numId="14" w16cid:durableId="1188174129">
    <w:abstractNumId w:val="15"/>
  </w:num>
  <w:num w:numId="15" w16cid:durableId="1095903495">
    <w:abstractNumId w:val="18"/>
  </w:num>
  <w:num w:numId="16" w16cid:durableId="190648054">
    <w:abstractNumId w:val="22"/>
  </w:num>
  <w:num w:numId="17" w16cid:durableId="1299648309">
    <w:abstractNumId w:val="19"/>
    <w:lvlOverride w:ilvl="0">
      <w:startOverride w:val="1"/>
    </w:lvlOverride>
  </w:num>
  <w:num w:numId="18" w16cid:durableId="88505152">
    <w:abstractNumId w:val="7"/>
  </w:num>
  <w:num w:numId="19" w16cid:durableId="1146362814">
    <w:abstractNumId w:val="4"/>
  </w:num>
  <w:num w:numId="20" w16cid:durableId="1641036643">
    <w:abstractNumId w:val="19"/>
  </w:num>
  <w:num w:numId="21" w16cid:durableId="254680081">
    <w:abstractNumId w:val="3"/>
  </w:num>
  <w:num w:numId="22" w16cid:durableId="565577591">
    <w:abstractNumId w:val="24"/>
  </w:num>
  <w:num w:numId="23" w16cid:durableId="219293562">
    <w:abstractNumId w:val="25"/>
  </w:num>
  <w:num w:numId="24" w16cid:durableId="879173239">
    <w:abstractNumId w:val="10"/>
  </w:num>
  <w:num w:numId="25" w16cid:durableId="328026172">
    <w:abstractNumId w:val="23"/>
  </w:num>
  <w:num w:numId="26" w16cid:durableId="1018847057">
    <w:abstractNumId w:val="14"/>
  </w:num>
  <w:num w:numId="27" w16cid:durableId="615523653">
    <w:abstractNumId w:val="26"/>
  </w:num>
  <w:num w:numId="28" w16cid:durableId="462122164">
    <w:abstractNumId w:val="16"/>
  </w:num>
  <w:num w:numId="29" w16cid:durableId="833112474">
    <w:abstractNumId w:val="5"/>
  </w:num>
  <w:num w:numId="30" w16cid:durableId="11037242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defaultTabStop w:val="567"/>
  <w:autoHyphenation/>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240"/>
    <w:rsid w:val="00004386"/>
    <w:rsid w:val="00016310"/>
    <w:rsid w:val="000163B6"/>
    <w:rsid w:val="00022923"/>
    <w:rsid w:val="00022D57"/>
    <w:rsid w:val="000230CD"/>
    <w:rsid w:val="0002632B"/>
    <w:rsid w:val="0002740B"/>
    <w:rsid w:val="0003062F"/>
    <w:rsid w:val="00042135"/>
    <w:rsid w:val="00046B04"/>
    <w:rsid w:val="00046F29"/>
    <w:rsid w:val="000475E9"/>
    <w:rsid w:val="0005091F"/>
    <w:rsid w:val="000553A3"/>
    <w:rsid w:val="00055B64"/>
    <w:rsid w:val="00055EB5"/>
    <w:rsid w:val="00056937"/>
    <w:rsid w:val="00060360"/>
    <w:rsid w:val="0006045B"/>
    <w:rsid w:val="00061B17"/>
    <w:rsid w:val="0006416D"/>
    <w:rsid w:val="00066B6A"/>
    <w:rsid w:val="00066FC9"/>
    <w:rsid w:val="000675AD"/>
    <w:rsid w:val="00070EEE"/>
    <w:rsid w:val="00071D13"/>
    <w:rsid w:val="00072CB0"/>
    <w:rsid w:val="00076572"/>
    <w:rsid w:val="00081431"/>
    <w:rsid w:val="00083376"/>
    <w:rsid w:val="00083994"/>
    <w:rsid w:val="00084562"/>
    <w:rsid w:val="00090422"/>
    <w:rsid w:val="00094460"/>
    <w:rsid w:val="000A0488"/>
    <w:rsid w:val="000A380E"/>
    <w:rsid w:val="000A5411"/>
    <w:rsid w:val="000B01F8"/>
    <w:rsid w:val="000B2299"/>
    <w:rsid w:val="000B2914"/>
    <w:rsid w:val="000B33E7"/>
    <w:rsid w:val="000B3A49"/>
    <w:rsid w:val="000B68EE"/>
    <w:rsid w:val="000B6D89"/>
    <w:rsid w:val="000B7483"/>
    <w:rsid w:val="000C28D2"/>
    <w:rsid w:val="000C65A6"/>
    <w:rsid w:val="000D1D77"/>
    <w:rsid w:val="000D2B6E"/>
    <w:rsid w:val="000D3CC6"/>
    <w:rsid w:val="000D4E56"/>
    <w:rsid w:val="000D591B"/>
    <w:rsid w:val="000E04D3"/>
    <w:rsid w:val="000E2FA7"/>
    <w:rsid w:val="000E33CB"/>
    <w:rsid w:val="000E5285"/>
    <w:rsid w:val="000E701B"/>
    <w:rsid w:val="000F0C75"/>
    <w:rsid w:val="000F0F03"/>
    <w:rsid w:val="00102570"/>
    <w:rsid w:val="001074AC"/>
    <w:rsid w:val="00113C63"/>
    <w:rsid w:val="001146BB"/>
    <w:rsid w:val="001157CC"/>
    <w:rsid w:val="00120E99"/>
    <w:rsid w:val="00121DA6"/>
    <w:rsid w:val="0012797B"/>
    <w:rsid w:val="001348DD"/>
    <w:rsid w:val="00135479"/>
    <w:rsid w:val="001369FF"/>
    <w:rsid w:val="00140516"/>
    <w:rsid w:val="00143228"/>
    <w:rsid w:val="001469E5"/>
    <w:rsid w:val="00147E28"/>
    <w:rsid w:val="001513D7"/>
    <w:rsid w:val="00152A04"/>
    <w:rsid w:val="00167C1F"/>
    <w:rsid w:val="00170D5B"/>
    <w:rsid w:val="00171084"/>
    <w:rsid w:val="00171E1C"/>
    <w:rsid w:val="001754E0"/>
    <w:rsid w:val="00175590"/>
    <w:rsid w:val="001821CC"/>
    <w:rsid w:val="00183C01"/>
    <w:rsid w:val="001863D5"/>
    <w:rsid w:val="001875F3"/>
    <w:rsid w:val="00192C25"/>
    <w:rsid w:val="001A2B9D"/>
    <w:rsid w:val="001A2F37"/>
    <w:rsid w:val="001A3227"/>
    <w:rsid w:val="001A392B"/>
    <w:rsid w:val="001A4829"/>
    <w:rsid w:val="001B1392"/>
    <w:rsid w:val="001B630E"/>
    <w:rsid w:val="001B6407"/>
    <w:rsid w:val="001C0BE2"/>
    <w:rsid w:val="001C2358"/>
    <w:rsid w:val="001C4369"/>
    <w:rsid w:val="001C49FF"/>
    <w:rsid w:val="001C6E2D"/>
    <w:rsid w:val="001D06BC"/>
    <w:rsid w:val="001D386A"/>
    <w:rsid w:val="001D4AEC"/>
    <w:rsid w:val="001D6B59"/>
    <w:rsid w:val="001D7EB1"/>
    <w:rsid w:val="001E0A75"/>
    <w:rsid w:val="001E1538"/>
    <w:rsid w:val="001E3343"/>
    <w:rsid w:val="001E6BED"/>
    <w:rsid w:val="001E6E42"/>
    <w:rsid w:val="001F31AD"/>
    <w:rsid w:val="001F34D4"/>
    <w:rsid w:val="001F44F6"/>
    <w:rsid w:val="001F5D6D"/>
    <w:rsid w:val="00201F64"/>
    <w:rsid w:val="002031C8"/>
    <w:rsid w:val="002035A1"/>
    <w:rsid w:val="0020589E"/>
    <w:rsid w:val="00206AF7"/>
    <w:rsid w:val="00211668"/>
    <w:rsid w:val="00212F2C"/>
    <w:rsid w:val="0021573A"/>
    <w:rsid w:val="00215874"/>
    <w:rsid w:val="00215C7B"/>
    <w:rsid w:val="00216D61"/>
    <w:rsid w:val="00216E4F"/>
    <w:rsid w:val="002217B8"/>
    <w:rsid w:val="002227AE"/>
    <w:rsid w:val="00224F7E"/>
    <w:rsid w:val="00224FD0"/>
    <w:rsid w:val="002318CF"/>
    <w:rsid w:val="00232F5A"/>
    <w:rsid w:val="00234B17"/>
    <w:rsid w:val="002411FE"/>
    <w:rsid w:val="00244A7F"/>
    <w:rsid w:val="002467BB"/>
    <w:rsid w:val="00246A31"/>
    <w:rsid w:val="00250C1D"/>
    <w:rsid w:val="00256D6B"/>
    <w:rsid w:val="00257BDF"/>
    <w:rsid w:val="002648BB"/>
    <w:rsid w:val="0026677B"/>
    <w:rsid w:val="0026698D"/>
    <w:rsid w:val="002707A8"/>
    <w:rsid w:val="00271467"/>
    <w:rsid w:val="00271A13"/>
    <w:rsid w:val="00271B48"/>
    <w:rsid w:val="00284FDB"/>
    <w:rsid w:val="00291530"/>
    <w:rsid w:val="002918BC"/>
    <w:rsid w:val="00293091"/>
    <w:rsid w:val="00294768"/>
    <w:rsid w:val="00294AA0"/>
    <w:rsid w:val="00295D42"/>
    <w:rsid w:val="002A2040"/>
    <w:rsid w:val="002A209D"/>
    <w:rsid w:val="002A5B15"/>
    <w:rsid w:val="002A6003"/>
    <w:rsid w:val="002B6BDB"/>
    <w:rsid w:val="002B79BA"/>
    <w:rsid w:val="002C0182"/>
    <w:rsid w:val="002C084A"/>
    <w:rsid w:val="002C58EB"/>
    <w:rsid w:val="002C6107"/>
    <w:rsid w:val="002D12EA"/>
    <w:rsid w:val="002E1978"/>
    <w:rsid w:val="002E1E06"/>
    <w:rsid w:val="002E37BA"/>
    <w:rsid w:val="002E6B63"/>
    <w:rsid w:val="002F1E2B"/>
    <w:rsid w:val="002F24E5"/>
    <w:rsid w:val="002F272D"/>
    <w:rsid w:val="002F2E25"/>
    <w:rsid w:val="002F3210"/>
    <w:rsid w:val="002F55EC"/>
    <w:rsid w:val="0030320C"/>
    <w:rsid w:val="00313AF5"/>
    <w:rsid w:val="00314014"/>
    <w:rsid w:val="003149C1"/>
    <w:rsid w:val="00314F49"/>
    <w:rsid w:val="003150B2"/>
    <w:rsid w:val="00320FE8"/>
    <w:rsid w:val="00324846"/>
    <w:rsid w:val="00330B90"/>
    <w:rsid w:val="00340BC3"/>
    <w:rsid w:val="003430B6"/>
    <w:rsid w:val="003439A2"/>
    <w:rsid w:val="00344281"/>
    <w:rsid w:val="0035061A"/>
    <w:rsid w:val="00350EDA"/>
    <w:rsid w:val="003559AB"/>
    <w:rsid w:val="00355C6A"/>
    <w:rsid w:val="0036220B"/>
    <w:rsid w:val="003646DE"/>
    <w:rsid w:val="0036662E"/>
    <w:rsid w:val="003703A4"/>
    <w:rsid w:val="00370E13"/>
    <w:rsid w:val="00376D12"/>
    <w:rsid w:val="00377616"/>
    <w:rsid w:val="0037790F"/>
    <w:rsid w:val="0038319B"/>
    <w:rsid w:val="003838A9"/>
    <w:rsid w:val="003844A0"/>
    <w:rsid w:val="003861E5"/>
    <w:rsid w:val="0039114E"/>
    <w:rsid w:val="00392D77"/>
    <w:rsid w:val="003A147A"/>
    <w:rsid w:val="003A2185"/>
    <w:rsid w:val="003A3AC6"/>
    <w:rsid w:val="003A3ECB"/>
    <w:rsid w:val="003B3370"/>
    <w:rsid w:val="003B5DE1"/>
    <w:rsid w:val="003C3384"/>
    <w:rsid w:val="003C378D"/>
    <w:rsid w:val="003D1619"/>
    <w:rsid w:val="003E21D8"/>
    <w:rsid w:val="003E4A79"/>
    <w:rsid w:val="003E7BFB"/>
    <w:rsid w:val="003F1552"/>
    <w:rsid w:val="003F1CFD"/>
    <w:rsid w:val="003F601E"/>
    <w:rsid w:val="00401F34"/>
    <w:rsid w:val="004077ED"/>
    <w:rsid w:val="00412302"/>
    <w:rsid w:val="00412684"/>
    <w:rsid w:val="004170E3"/>
    <w:rsid w:val="00432A06"/>
    <w:rsid w:val="004343D0"/>
    <w:rsid w:val="00441FBE"/>
    <w:rsid w:val="004420DA"/>
    <w:rsid w:val="00444611"/>
    <w:rsid w:val="00447C64"/>
    <w:rsid w:val="004606B3"/>
    <w:rsid w:val="00460EF9"/>
    <w:rsid w:val="0046157E"/>
    <w:rsid w:val="004645DE"/>
    <w:rsid w:val="00466084"/>
    <w:rsid w:val="004722DC"/>
    <w:rsid w:val="004745D6"/>
    <w:rsid w:val="00477891"/>
    <w:rsid w:val="0048536A"/>
    <w:rsid w:val="004855FF"/>
    <w:rsid w:val="00487053"/>
    <w:rsid w:val="00491BCD"/>
    <w:rsid w:val="004952EE"/>
    <w:rsid w:val="004A3508"/>
    <w:rsid w:val="004A452F"/>
    <w:rsid w:val="004A4597"/>
    <w:rsid w:val="004A702D"/>
    <w:rsid w:val="004A729B"/>
    <w:rsid w:val="004B6C9C"/>
    <w:rsid w:val="004C12F2"/>
    <w:rsid w:val="004C470B"/>
    <w:rsid w:val="004C59C7"/>
    <w:rsid w:val="004C7069"/>
    <w:rsid w:val="004D1B75"/>
    <w:rsid w:val="004E587D"/>
    <w:rsid w:val="004E69BE"/>
    <w:rsid w:val="004E6A50"/>
    <w:rsid w:val="004F322D"/>
    <w:rsid w:val="004F6CC4"/>
    <w:rsid w:val="005001EB"/>
    <w:rsid w:val="005011E0"/>
    <w:rsid w:val="005059DD"/>
    <w:rsid w:val="00511E92"/>
    <w:rsid w:val="00517B49"/>
    <w:rsid w:val="00534211"/>
    <w:rsid w:val="0053523A"/>
    <w:rsid w:val="00541EAA"/>
    <w:rsid w:val="00544437"/>
    <w:rsid w:val="00554755"/>
    <w:rsid w:val="00563464"/>
    <w:rsid w:val="005716F9"/>
    <w:rsid w:val="005733B2"/>
    <w:rsid w:val="005743E0"/>
    <w:rsid w:val="00586289"/>
    <w:rsid w:val="00594DA9"/>
    <w:rsid w:val="005953E8"/>
    <w:rsid w:val="00596E12"/>
    <w:rsid w:val="005A0422"/>
    <w:rsid w:val="005A2470"/>
    <w:rsid w:val="005A3050"/>
    <w:rsid w:val="005A4845"/>
    <w:rsid w:val="005A586B"/>
    <w:rsid w:val="005A5C1A"/>
    <w:rsid w:val="005B21D0"/>
    <w:rsid w:val="005C11EF"/>
    <w:rsid w:val="005C2761"/>
    <w:rsid w:val="005C34ED"/>
    <w:rsid w:val="005C5D0F"/>
    <w:rsid w:val="005C6B80"/>
    <w:rsid w:val="005C7898"/>
    <w:rsid w:val="005D0C35"/>
    <w:rsid w:val="005D4117"/>
    <w:rsid w:val="005D7CB1"/>
    <w:rsid w:val="005E4874"/>
    <w:rsid w:val="005E5568"/>
    <w:rsid w:val="005E560A"/>
    <w:rsid w:val="005F3227"/>
    <w:rsid w:val="005F423E"/>
    <w:rsid w:val="005F6ED7"/>
    <w:rsid w:val="006051F3"/>
    <w:rsid w:val="00605931"/>
    <w:rsid w:val="006076EF"/>
    <w:rsid w:val="0060775C"/>
    <w:rsid w:val="00612322"/>
    <w:rsid w:val="00613D95"/>
    <w:rsid w:val="0062222B"/>
    <w:rsid w:val="00623F67"/>
    <w:rsid w:val="006251A2"/>
    <w:rsid w:val="00627211"/>
    <w:rsid w:val="0062739E"/>
    <w:rsid w:val="006409E6"/>
    <w:rsid w:val="00641158"/>
    <w:rsid w:val="00641345"/>
    <w:rsid w:val="006431CF"/>
    <w:rsid w:val="006540F5"/>
    <w:rsid w:val="00660943"/>
    <w:rsid w:val="00660E42"/>
    <w:rsid w:val="00660FC1"/>
    <w:rsid w:val="00663811"/>
    <w:rsid w:val="006639BF"/>
    <w:rsid w:val="00665FAC"/>
    <w:rsid w:val="0067160A"/>
    <w:rsid w:val="00671D45"/>
    <w:rsid w:val="00676BC3"/>
    <w:rsid w:val="00682E5B"/>
    <w:rsid w:val="00683F6F"/>
    <w:rsid w:val="00692488"/>
    <w:rsid w:val="006947BE"/>
    <w:rsid w:val="00697982"/>
    <w:rsid w:val="006A1784"/>
    <w:rsid w:val="006A1940"/>
    <w:rsid w:val="006A5755"/>
    <w:rsid w:val="006A6741"/>
    <w:rsid w:val="006A69B3"/>
    <w:rsid w:val="006B0469"/>
    <w:rsid w:val="006B4EF7"/>
    <w:rsid w:val="006C10A8"/>
    <w:rsid w:val="006C2C67"/>
    <w:rsid w:val="006C462B"/>
    <w:rsid w:val="006D2240"/>
    <w:rsid w:val="006E0A29"/>
    <w:rsid w:val="006E423E"/>
    <w:rsid w:val="006E53CE"/>
    <w:rsid w:val="006E53F3"/>
    <w:rsid w:val="006E601D"/>
    <w:rsid w:val="006E6AF3"/>
    <w:rsid w:val="006F1629"/>
    <w:rsid w:val="006F2130"/>
    <w:rsid w:val="006F3624"/>
    <w:rsid w:val="006F655A"/>
    <w:rsid w:val="006F6F63"/>
    <w:rsid w:val="00702DCA"/>
    <w:rsid w:val="00704217"/>
    <w:rsid w:val="007047B3"/>
    <w:rsid w:val="007166FA"/>
    <w:rsid w:val="0071767D"/>
    <w:rsid w:val="00720393"/>
    <w:rsid w:val="00727D67"/>
    <w:rsid w:val="00734C87"/>
    <w:rsid w:val="0073510B"/>
    <w:rsid w:val="00735E6B"/>
    <w:rsid w:val="00743575"/>
    <w:rsid w:val="007437BA"/>
    <w:rsid w:val="00754B7C"/>
    <w:rsid w:val="00760D93"/>
    <w:rsid w:val="00764B1C"/>
    <w:rsid w:val="007712BF"/>
    <w:rsid w:val="00774815"/>
    <w:rsid w:val="00776C10"/>
    <w:rsid w:val="00776DB5"/>
    <w:rsid w:val="00782793"/>
    <w:rsid w:val="00786DE0"/>
    <w:rsid w:val="007913A2"/>
    <w:rsid w:val="00793EF0"/>
    <w:rsid w:val="007B01F9"/>
    <w:rsid w:val="007B0463"/>
    <w:rsid w:val="007B2962"/>
    <w:rsid w:val="007B4072"/>
    <w:rsid w:val="007B45EF"/>
    <w:rsid w:val="007B52C6"/>
    <w:rsid w:val="007D6B95"/>
    <w:rsid w:val="007D7143"/>
    <w:rsid w:val="007E052F"/>
    <w:rsid w:val="007E1D3B"/>
    <w:rsid w:val="007E7EE8"/>
    <w:rsid w:val="007F018C"/>
    <w:rsid w:val="007F5ADE"/>
    <w:rsid w:val="008140B8"/>
    <w:rsid w:val="008162B6"/>
    <w:rsid w:val="00816B80"/>
    <w:rsid w:val="00823C57"/>
    <w:rsid w:val="00823D02"/>
    <w:rsid w:val="008254E8"/>
    <w:rsid w:val="00830CEA"/>
    <w:rsid w:val="0083232C"/>
    <w:rsid w:val="00835C89"/>
    <w:rsid w:val="00836883"/>
    <w:rsid w:val="00837B1A"/>
    <w:rsid w:val="00844318"/>
    <w:rsid w:val="00844B74"/>
    <w:rsid w:val="00847349"/>
    <w:rsid w:val="008527CC"/>
    <w:rsid w:val="00855789"/>
    <w:rsid w:val="00857140"/>
    <w:rsid w:val="00861089"/>
    <w:rsid w:val="0086139A"/>
    <w:rsid w:val="00861879"/>
    <w:rsid w:val="00871857"/>
    <w:rsid w:val="008807FD"/>
    <w:rsid w:val="00896557"/>
    <w:rsid w:val="008A29F2"/>
    <w:rsid w:val="008A3A49"/>
    <w:rsid w:val="008B0D59"/>
    <w:rsid w:val="008B1165"/>
    <w:rsid w:val="008B17D3"/>
    <w:rsid w:val="008B4AA2"/>
    <w:rsid w:val="008C1F04"/>
    <w:rsid w:val="008D138C"/>
    <w:rsid w:val="008D2599"/>
    <w:rsid w:val="008D4790"/>
    <w:rsid w:val="008D4F21"/>
    <w:rsid w:val="008D6B30"/>
    <w:rsid w:val="008D6D84"/>
    <w:rsid w:val="008E10F8"/>
    <w:rsid w:val="008E4598"/>
    <w:rsid w:val="008F121F"/>
    <w:rsid w:val="00900B18"/>
    <w:rsid w:val="00902B5C"/>
    <w:rsid w:val="00902F43"/>
    <w:rsid w:val="0090384B"/>
    <w:rsid w:val="00905EA1"/>
    <w:rsid w:val="00907434"/>
    <w:rsid w:val="00910584"/>
    <w:rsid w:val="009140AC"/>
    <w:rsid w:val="00917537"/>
    <w:rsid w:val="00917C45"/>
    <w:rsid w:val="009210D7"/>
    <w:rsid w:val="0092227F"/>
    <w:rsid w:val="00926B6D"/>
    <w:rsid w:val="009305B7"/>
    <w:rsid w:val="009313EF"/>
    <w:rsid w:val="00941250"/>
    <w:rsid w:val="009443B2"/>
    <w:rsid w:val="0094665D"/>
    <w:rsid w:val="00946DA7"/>
    <w:rsid w:val="0095303D"/>
    <w:rsid w:val="00954713"/>
    <w:rsid w:val="0095569F"/>
    <w:rsid w:val="00956E52"/>
    <w:rsid w:val="00961662"/>
    <w:rsid w:val="00961937"/>
    <w:rsid w:val="009719CF"/>
    <w:rsid w:val="009811D0"/>
    <w:rsid w:val="00983BAB"/>
    <w:rsid w:val="00986E53"/>
    <w:rsid w:val="009878C1"/>
    <w:rsid w:val="009A03C4"/>
    <w:rsid w:val="009A0F9A"/>
    <w:rsid w:val="009A7F7A"/>
    <w:rsid w:val="009B336C"/>
    <w:rsid w:val="009B4253"/>
    <w:rsid w:val="009B5ED6"/>
    <w:rsid w:val="009B6285"/>
    <w:rsid w:val="009B7971"/>
    <w:rsid w:val="009C4666"/>
    <w:rsid w:val="009C7951"/>
    <w:rsid w:val="009D3206"/>
    <w:rsid w:val="009D5008"/>
    <w:rsid w:val="009E1688"/>
    <w:rsid w:val="009E2DCC"/>
    <w:rsid w:val="009E46B1"/>
    <w:rsid w:val="009E5253"/>
    <w:rsid w:val="009E67F5"/>
    <w:rsid w:val="009F2731"/>
    <w:rsid w:val="009F78FC"/>
    <w:rsid w:val="00A008C2"/>
    <w:rsid w:val="00A00A2E"/>
    <w:rsid w:val="00A04D17"/>
    <w:rsid w:val="00A07AA4"/>
    <w:rsid w:val="00A1140B"/>
    <w:rsid w:val="00A12237"/>
    <w:rsid w:val="00A161BB"/>
    <w:rsid w:val="00A17690"/>
    <w:rsid w:val="00A3016F"/>
    <w:rsid w:val="00A310C7"/>
    <w:rsid w:val="00A34567"/>
    <w:rsid w:val="00A4229B"/>
    <w:rsid w:val="00A43D7C"/>
    <w:rsid w:val="00A446E0"/>
    <w:rsid w:val="00A60178"/>
    <w:rsid w:val="00A656C9"/>
    <w:rsid w:val="00A708A2"/>
    <w:rsid w:val="00A73E22"/>
    <w:rsid w:val="00A77833"/>
    <w:rsid w:val="00A85083"/>
    <w:rsid w:val="00A85CF3"/>
    <w:rsid w:val="00A86C76"/>
    <w:rsid w:val="00A8791D"/>
    <w:rsid w:val="00A92E26"/>
    <w:rsid w:val="00A93EDB"/>
    <w:rsid w:val="00A93F5B"/>
    <w:rsid w:val="00A9735C"/>
    <w:rsid w:val="00AA28C5"/>
    <w:rsid w:val="00AA3705"/>
    <w:rsid w:val="00AA7520"/>
    <w:rsid w:val="00AB10E3"/>
    <w:rsid w:val="00AB1C15"/>
    <w:rsid w:val="00AB5F67"/>
    <w:rsid w:val="00AC1EBB"/>
    <w:rsid w:val="00AC7841"/>
    <w:rsid w:val="00AC7A71"/>
    <w:rsid w:val="00AD4E63"/>
    <w:rsid w:val="00AE1236"/>
    <w:rsid w:val="00AE2375"/>
    <w:rsid w:val="00AE31D9"/>
    <w:rsid w:val="00AE3BD0"/>
    <w:rsid w:val="00AE55BE"/>
    <w:rsid w:val="00AE6AAB"/>
    <w:rsid w:val="00AF05DC"/>
    <w:rsid w:val="00B01354"/>
    <w:rsid w:val="00B02CD4"/>
    <w:rsid w:val="00B04545"/>
    <w:rsid w:val="00B054CC"/>
    <w:rsid w:val="00B06331"/>
    <w:rsid w:val="00B17800"/>
    <w:rsid w:val="00B215C1"/>
    <w:rsid w:val="00B312B8"/>
    <w:rsid w:val="00B50995"/>
    <w:rsid w:val="00B53C39"/>
    <w:rsid w:val="00B54F6E"/>
    <w:rsid w:val="00B60D99"/>
    <w:rsid w:val="00B673C9"/>
    <w:rsid w:val="00B71333"/>
    <w:rsid w:val="00B72B86"/>
    <w:rsid w:val="00B72D55"/>
    <w:rsid w:val="00B80354"/>
    <w:rsid w:val="00B814BD"/>
    <w:rsid w:val="00B8377F"/>
    <w:rsid w:val="00B9558F"/>
    <w:rsid w:val="00BA3FAA"/>
    <w:rsid w:val="00BA4A4E"/>
    <w:rsid w:val="00BA6323"/>
    <w:rsid w:val="00BA722D"/>
    <w:rsid w:val="00BB0D4C"/>
    <w:rsid w:val="00BB10BF"/>
    <w:rsid w:val="00BB2D69"/>
    <w:rsid w:val="00BB333B"/>
    <w:rsid w:val="00BB3FDE"/>
    <w:rsid w:val="00BB7858"/>
    <w:rsid w:val="00BC23A6"/>
    <w:rsid w:val="00BC63E7"/>
    <w:rsid w:val="00BD0F2D"/>
    <w:rsid w:val="00BD6DB0"/>
    <w:rsid w:val="00BE0C54"/>
    <w:rsid w:val="00BE1C91"/>
    <w:rsid w:val="00BE28E4"/>
    <w:rsid w:val="00BE4388"/>
    <w:rsid w:val="00BE6A5B"/>
    <w:rsid w:val="00BE6BB3"/>
    <w:rsid w:val="00BF2590"/>
    <w:rsid w:val="00BF4248"/>
    <w:rsid w:val="00C01694"/>
    <w:rsid w:val="00C0403B"/>
    <w:rsid w:val="00C067D1"/>
    <w:rsid w:val="00C06CFA"/>
    <w:rsid w:val="00C070A3"/>
    <w:rsid w:val="00C07CB3"/>
    <w:rsid w:val="00C111BB"/>
    <w:rsid w:val="00C11A0C"/>
    <w:rsid w:val="00C14850"/>
    <w:rsid w:val="00C20447"/>
    <w:rsid w:val="00C2353A"/>
    <w:rsid w:val="00C25785"/>
    <w:rsid w:val="00C26403"/>
    <w:rsid w:val="00C31C2A"/>
    <w:rsid w:val="00C333BA"/>
    <w:rsid w:val="00C35DD9"/>
    <w:rsid w:val="00C37513"/>
    <w:rsid w:val="00C40708"/>
    <w:rsid w:val="00C5397F"/>
    <w:rsid w:val="00C551CB"/>
    <w:rsid w:val="00C57240"/>
    <w:rsid w:val="00C61649"/>
    <w:rsid w:val="00C63B7F"/>
    <w:rsid w:val="00C6634F"/>
    <w:rsid w:val="00C6684D"/>
    <w:rsid w:val="00C670ED"/>
    <w:rsid w:val="00C769E9"/>
    <w:rsid w:val="00C779AE"/>
    <w:rsid w:val="00C862AE"/>
    <w:rsid w:val="00C86489"/>
    <w:rsid w:val="00C90BB1"/>
    <w:rsid w:val="00C90C90"/>
    <w:rsid w:val="00C9293C"/>
    <w:rsid w:val="00C9544E"/>
    <w:rsid w:val="00C95A58"/>
    <w:rsid w:val="00C95B56"/>
    <w:rsid w:val="00C9631B"/>
    <w:rsid w:val="00CA43F5"/>
    <w:rsid w:val="00CA4EC1"/>
    <w:rsid w:val="00CA6B29"/>
    <w:rsid w:val="00CB0D44"/>
    <w:rsid w:val="00CB1078"/>
    <w:rsid w:val="00CB63CE"/>
    <w:rsid w:val="00CC046E"/>
    <w:rsid w:val="00CC2609"/>
    <w:rsid w:val="00CC3168"/>
    <w:rsid w:val="00CC3A90"/>
    <w:rsid w:val="00CC3DC4"/>
    <w:rsid w:val="00CC521D"/>
    <w:rsid w:val="00CC5FBD"/>
    <w:rsid w:val="00CD07B2"/>
    <w:rsid w:val="00CD3AB5"/>
    <w:rsid w:val="00CE21A5"/>
    <w:rsid w:val="00CE509A"/>
    <w:rsid w:val="00CF3ADD"/>
    <w:rsid w:val="00CF43DE"/>
    <w:rsid w:val="00CF6F2B"/>
    <w:rsid w:val="00D01CFD"/>
    <w:rsid w:val="00D063EB"/>
    <w:rsid w:val="00D07A47"/>
    <w:rsid w:val="00D1039B"/>
    <w:rsid w:val="00D154D9"/>
    <w:rsid w:val="00D1595C"/>
    <w:rsid w:val="00D16E45"/>
    <w:rsid w:val="00D2004B"/>
    <w:rsid w:val="00D20594"/>
    <w:rsid w:val="00D21A3D"/>
    <w:rsid w:val="00D220CB"/>
    <w:rsid w:val="00D228AE"/>
    <w:rsid w:val="00D22B82"/>
    <w:rsid w:val="00D22C24"/>
    <w:rsid w:val="00D30172"/>
    <w:rsid w:val="00D32D04"/>
    <w:rsid w:val="00D33BB1"/>
    <w:rsid w:val="00D43EE4"/>
    <w:rsid w:val="00D47BA4"/>
    <w:rsid w:val="00D522C4"/>
    <w:rsid w:val="00D52DC5"/>
    <w:rsid w:val="00D60F0F"/>
    <w:rsid w:val="00D62E28"/>
    <w:rsid w:val="00D63054"/>
    <w:rsid w:val="00D63D70"/>
    <w:rsid w:val="00D809F6"/>
    <w:rsid w:val="00D821BA"/>
    <w:rsid w:val="00D82723"/>
    <w:rsid w:val="00D83F38"/>
    <w:rsid w:val="00D846B8"/>
    <w:rsid w:val="00D87D1A"/>
    <w:rsid w:val="00D962FE"/>
    <w:rsid w:val="00DA5344"/>
    <w:rsid w:val="00DA56F1"/>
    <w:rsid w:val="00DB08A8"/>
    <w:rsid w:val="00DB4A30"/>
    <w:rsid w:val="00DC3E26"/>
    <w:rsid w:val="00DD3105"/>
    <w:rsid w:val="00DD4AD8"/>
    <w:rsid w:val="00DE6628"/>
    <w:rsid w:val="00DF466A"/>
    <w:rsid w:val="00DF4FA5"/>
    <w:rsid w:val="00E01B78"/>
    <w:rsid w:val="00E0393C"/>
    <w:rsid w:val="00E05EE4"/>
    <w:rsid w:val="00E2076A"/>
    <w:rsid w:val="00E2145C"/>
    <w:rsid w:val="00E30E95"/>
    <w:rsid w:val="00E36F3E"/>
    <w:rsid w:val="00E46F7A"/>
    <w:rsid w:val="00E50429"/>
    <w:rsid w:val="00E53184"/>
    <w:rsid w:val="00E535D6"/>
    <w:rsid w:val="00E6468A"/>
    <w:rsid w:val="00E64738"/>
    <w:rsid w:val="00E66353"/>
    <w:rsid w:val="00E72607"/>
    <w:rsid w:val="00E74A3A"/>
    <w:rsid w:val="00E75C92"/>
    <w:rsid w:val="00E7784A"/>
    <w:rsid w:val="00E82054"/>
    <w:rsid w:val="00E8371C"/>
    <w:rsid w:val="00E87535"/>
    <w:rsid w:val="00E908F4"/>
    <w:rsid w:val="00E97B22"/>
    <w:rsid w:val="00E97D82"/>
    <w:rsid w:val="00EA2176"/>
    <w:rsid w:val="00EA512C"/>
    <w:rsid w:val="00EA7CFC"/>
    <w:rsid w:val="00EB0198"/>
    <w:rsid w:val="00EB0CFD"/>
    <w:rsid w:val="00EB1556"/>
    <w:rsid w:val="00EB3942"/>
    <w:rsid w:val="00EB4ADF"/>
    <w:rsid w:val="00EB7456"/>
    <w:rsid w:val="00EC4531"/>
    <w:rsid w:val="00EC5F33"/>
    <w:rsid w:val="00EC6FA9"/>
    <w:rsid w:val="00EC7484"/>
    <w:rsid w:val="00EC7C9C"/>
    <w:rsid w:val="00ED29E4"/>
    <w:rsid w:val="00EE507E"/>
    <w:rsid w:val="00F02515"/>
    <w:rsid w:val="00F02643"/>
    <w:rsid w:val="00F04594"/>
    <w:rsid w:val="00F049F9"/>
    <w:rsid w:val="00F058A8"/>
    <w:rsid w:val="00F064D9"/>
    <w:rsid w:val="00F11044"/>
    <w:rsid w:val="00F139C3"/>
    <w:rsid w:val="00F14448"/>
    <w:rsid w:val="00F16DA6"/>
    <w:rsid w:val="00F16ED7"/>
    <w:rsid w:val="00F202E0"/>
    <w:rsid w:val="00F23457"/>
    <w:rsid w:val="00F24D9D"/>
    <w:rsid w:val="00F26DE8"/>
    <w:rsid w:val="00F43978"/>
    <w:rsid w:val="00F5145D"/>
    <w:rsid w:val="00F543A1"/>
    <w:rsid w:val="00F55312"/>
    <w:rsid w:val="00F70D49"/>
    <w:rsid w:val="00F70E56"/>
    <w:rsid w:val="00F71F9A"/>
    <w:rsid w:val="00F748A6"/>
    <w:rsid w:val="00F7517F"/>
    <w:rsid w:val="00F766C8"/>
    <w:rsid w:val="00F80520"/>
    <w:rsid w:val="00F83012"/>
    <w:rsid w:val="00F8513D"/>
    <w:rsid w:val="00F864C2"/>
    <w:rsid w:val="00F875CB"/>
    <w:rsid w:val="00F91B93"/>
    <w:rsid w:val="00F93F82"/>
    <w:rsid w:val="00FA334E"/>
    <w:rsid w:val="00FA46A1"/>
    <w:rsid w:val="00FA4AB3"/>
    <w:rsid w:val="00FB0165"/>
    <w:rsid w:val="00FC06D7"/>
    <w:rsid w:val="00FC2494"/>
    <w:rsid w:val="00FC3159"/>
    <w:rsid w:val="00FC38A3"/>
    <w:rsid w:val="00FC44D5"/>
    <w:rsid w:val="00FC55A8"/>
    <w:rsid w:val="00FC5D5A"/>
    <w:rsid w:val="00FC61E9"/>
    <w:rsid w:val="00FC659C"/>
    <w:rsid w:val="00FC7E40"/>
    <w:rsid w:val="00FD2CD0"/>
    <w:rsid w:val="00FE261D"/>
    <w:rsid w:val="00FE3641"/>
    <w:rsid w:val="00FE51CF"/>
    <w:rsid w:val="00FE536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657E1F6"/>
  <w15:docId w15:val="{F81C4EAE-ECC0-403C-93E5-10312C2D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pPr>
      <w:suppressAutoHyphens/>
      <w:overflowPunct w:val="0"/>
      <w:autoSpaceDE w:val="0"/>
      <w:spacing w:after="180"/>
    </w:pPr>
    <w:rPr>
      <w:rFonts w:ascii="Times New Roman" w:eastAsia="Times New Roman" w:hAnsi="Times New Roman"/>
      <w:lang w:eastAsia="ja-JP"/>
    </w:rPr>
  </w:style>
  <w:style w:type="paragraph" w:styleId="1">
    <w:name w:val="heading 1"/>
    <w:next w:val="a1"/>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21">
    <w:name w:val="heading 2"/>
    <w:basedOn w:val="1"/>
    <w:next w:val="a1"/>
    <w:pPr>
      <w:pBdr>
        <w:top w:val="none" w:sz="0" w:space="0" w:color="auto"/>
      </w:pBdr>
      <w:spacing w:before="180"/>
      <w:outlineLvl w:val="1"/>
    </w:pPr>
    <w:rPr>
      <w:sz w:val="32"/>
    </w:rPr>
  </w:style>
  <w:style w:type="paragraph" w:styleId="31">
    <w:name w:val="heading 3"/>
    <w:basedOn w:val="21"/>
    <w:next w:val="a1"/>
    <w:pPr>
      <w:spacing w:before="120"/>
      <w:outlineLvl w:val="2"/>
    </w:pPr>
    <w:rPr>
      <w:sz w:val="28"/>
    </w:rPr>
  </w:style>
  <w:style w:type="paragraph" w:styleId="40">
    <w:name w:val="heading 4"/>
    <w:basedOn w:val="31"/>
    <w:next w:val="a1"/>
    <w:pPr>
      <w:ind w:left="1418" w:hanging="1418"/>
      <w:outlineLvl w:val="3"/>
    </w:pPr>
    <w:rPr>
      <w:sz w:val="24"/>
    </w:rPr>
  </w:style>
  <w:style w:type="paragraph" w:styleId="50">
    <w:name w:val="heading 5"/>
    <w:basedOn w:val="40"/>
    <w:next w:val="a1"/>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pPr>
      <w:ind w:left="0" w:firstLine="0"/>
      <w:outlineLvl w:val="7"/>
    </w:pPr>
  </w:style>
  <w:style w:type="paragraph" w:styleId="9">
    <w:name w:val="heading 9"/>
    <w:basedOn w:val="8"/>
    <w:next w:val="a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a1"/>
    <w:next w:val="a5"/>
    <w:pPr>
      <w:keepNext/>
      <w:keepLines/>
      <w:spacing w:before="180"/>
      <w:jc w:val="center"/>
    </w:pPr>
  </w:style>
  <w:style w:type="paragraph" w:styleId="a5">
    <w:name w:val="caption"/>
    <w:basedOn w:val="a1"/>
    <w:next w:val="a1"/>
    <w:pPr>
      <w:spacing w:before="120" w:after="120"/>
    </w:pPr>
    <w:rPr>
      <w:b/>
      <w:lang w:eastAsia="en-GB"/>
    </w:rPr>
  </w:style>
  <w:style w:type="paragraph" w:styleId="51">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6">
    <w:name w:val="Document Map"/>
    <w:basedOn w:val="a1"/>
    <w:pPr>
      <w:shd w:val="clear" w:color="auto" w:fill="000080"/>
    </w:pPr>
    <w:rPr>
      <w:rFonts w:ascii="Tahoma" w:hAnsi="Tahoma" w:cs="Tahoma"/>
    </w:rPr>
  </w:style>
  <w:style w:type="paragraph" w:styleId="20">
    <w:name w:val="List Number 2"/>
    <w:basedOn w:val="a0"/>
    <w:pPr>
      <w:numPr>
        <w:numId w:val="12"/>
      </w:numPr>
    </w:pPr>
  </w:style>
  <w:style w:type="paragraph" w:styleId="a0">
    <w:name w:val="List Number"/>
    <w:basedOn w:val="a7"/>
    <w:pPr>
      <w:numPr>
        <w:numId w:val="11"/>
      </w:numPr>
    </w:pPr>
  </w:style>
  <w:style w:type="paragraph" w:styleId="a7">
    <w:name w:val="List"/>
    <w:basedOn w:val="a8"/>
    <w:pPr>
      <w:ind w:left="568" w:hanging="284"/>
    </w:pPr>
  </w:style>
  <w:style w:type="paragraph" w:styleId="a9">
    <w:name w:val="header"/>
    <w:uiPriority w:val="99"/>
    <w:pPr>
      <w:widowControl w:val="0"/>
      <w:suppressAutoHyphens/>
      <w:overflowPunct w:val="0"/>
      <w:autoSpaceDE w:val="0"/>
    </w:pPr>
    <w:rPr>
      <w:rFonts w:ascii="Arial" w:hAnsi="Arial"/>
      <w:b/>
      <w:sz w:val="18"/>
      <w:lang w:eastAsia="ja-JP"/>
    </w:rPr>
  </w:style>
  <w:style w:type="character" w:styleId="aa">
    <w:name w:val="footnote reference"/>
    <w:rPr>
      <w:b/>
      <w:position w:val="0"/>
      <w:sz w:val="16"/>
      <w:vertAlign w:val="baseline"/>
    </w:rPr>
  </w:style>
  <w:style w:type="paragraph" w:styleId="ab">
    <w:name w:val="footnote text"/>
    <w:basedOn w:val="a1"/>
    <w:pPr>
      <w:keepLines/>
      <w:ind w:left="454" w:hanging="454"/>
    </w:pPr>
    <w:rPr>
      <w:sz w:val="16"/>
    </w:rPr>
  </w:style>
  <w:style w:type="paragraph" w:customStyle="1" w:styleId="3GPPHeader">
    <w:name w:val="3GPP_Header"/>
    <w:basedOn w:val="a8"/>
    <w:pPr>
      <w:tabs>
        <w:tab w:val="left" w:pos="1701"/>
        <w:tab w:val="right" w:pos="9639"/>
      </w:tabs>
      <w:spacing w:after="240"/>
    </w:pPr>
    <w:rPr>
      <w:b/>
      <w:sz w:val="24"/>
    </w:rPr>
  </w:style>
  <w:style w:type="paragraph" w:styleId="90">
    <w:name w:val="toc 9"/>
    <w:basedOn w:val="80"/>
    <w:pPr>
      <w:ind w:left="1418" w:hanging="1418"/>
    </w:pPr>
  </w:style>
  <w:style w:type="paragraph" w:styleId="60">
    <w:name w:val="toc 6"/>
    <w:basedOn w:val="51"/>
    <w:next w:val="a1"/>
    <w:pPr>
      <w:ind w:left="1985" w:hanging="1985"/>
    </w:pPr>
  </w:style>
  <w:style w:type="paragraph" w:styleId="70">
    <w:name w:val="toc 7"/>
    <w:basedOn w:val="60"/>
    <w:next w:val="a1"/>
    <w:pPr>
      <w:ind w:left="2268" w:hanging="2268"/>
    </w:pPr>
  </w:style>
  <w:style w:type="paragraph" w:styleId="2">
    <w:name w:val="List Bullet 2"/>
    <w:basedOn w:val="a"/>
    <w:pPr>
      <w:numPr>
        <w:numId w:val="7"/>
      </w:numPr>
    </w:pPr>
  </w:style>
  <w:style w:type="paragraph" w:styleId="a">
    <w:name w:val="List Bullet"/>
    <w:basedOn w:val="a7"/>
    <w:pPr>
      <w:numPr>
        <w:numId w:val="6"/>
      </w:numPr>
      <w:overflowPunct/>
      <w:autoSpaceDE/>
      <w:spacing w:after="0"/>
      <w:jc w:val="left"/>
    </w:pPr>
    <w:rPr>
      <w:rFonts w:ascii="CG Times (WN)" w:eastAsia="SimSun" w:hAnsi="CG Times (WN)"/>
      <w:lang w:eastAsia="en-GB"/>
    </w:rPr>
  </w:style>
  <w:style w:type="paragraph" w:styleId="3">
    <w:name w:val="List Bullet 3"/>
    <w:basedOn w:val="2"/>
    <w:pPr>
      <w:numPr>
        <w:numId w:val="8"/>
      </w:numPr>
    </w:pPr>
  </w:style>
  <w:style w:type="paragraph" w:customStyle="1" w:styleId="EQ">
    <w:name w:val="EQ"/>
    <w:basedOn w:val="a1"/>
    <w:next w:val="a1"/>
    <w:pPr>
      <w:keepLines/>
      <w:tabs>
        <w:tab w:val="center" w:pos="4536"/>
        <w:tab w:val="right" w:pos="9072"/>
      </w:tabs>
    </w:p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
    <w:name w:val="List Bullet 4"/>
    <w:basedOn w:val="3"/>
    <w:pPr>
      <w:numPr>
        <w:numId w:val="9"/>
      </w:numPr>
    </w:pPr>
  </w:style>
  <w:style w:type="paragraph" w:styleId="5">
    <w:name w:val="List Bullet 5"/>
    <w:basedOn w:val="4"/>
    <w:pPr>
      <w:numPr>
        <w:numId w:val="10"/>
      </w:numPr>
    </w:pPr>
  </w:style>
  <w:style w:type="paragraph" w:styleId="ac">
    <w:name w:val="footer"/>
    <w:basedOn w:val="a9"/>
    <w:pPr>
      <w:jc w:val="center"/>
    </w:pPr>
    <w:rPr>
      <w:i/>
    </w:rPr>
  </w:style>
  <w:style w:type="paragraph" w:customStyle="1" w:styleId="Reference">
    <w:name w:val="Reference"/>
    <w:basedOn w:val="a8"/>
    <w:pPr>
      <w:numPr>
        <w:numId w:val="1"/>
      </w:numPr>
    </w:pPr>
  </w:style>
  <w:style w:type="paragraph" w:styleId="ad">
    <w:name w:val="Balloon Text"/>
    <w:basedOn w:val="a1"/>
    <w:rPr>
      <w:rFonts w:ascii="Segoe UI" w:hAnsi="Segoe UI" w:cs="Segoe UI"/>
      <w:sz w:val="18"/>
      <w:szCs w:val="18"/>
    </w:rPr>
  </w:style>
  <w:style w:type="character" w:styleId="ae">
    <w:name w:val="page number"/>
    <w:basedOn w:val="a2"/>
  </w:style>
  <w:style w:type="paragraph" w:styleId="a8">
    <w:name w:val="Body Text"/>
    <w:basedOn w:val="a1"/>
    <w:pPr>
      <w:spacing w:after="120"/>
      <w:jc w:val="both"/>
    </w:pPr>
    <w:rPr>
      <w:rFonts w:ascii="Arial" w:hAnsi="Arial"/>
    </w:rPr>
  </w:style>
  <w:style w:type="character" w:styleId="af">
    <w:name w:val="Hyperlink"/>
    <w:rPr>
      <w:color w:val="0000FF"/>
      <w:u w:val="single"/>
    </w:rPr>
  </w:style>
  <w:style w:type="character" w:styleId="af0">
    <w:name w:val="FollowedHyperlink"/>
    <w:rPr>
      <w:color w:val="800080"/>
      <w:u w:val="single"/>
    </w:rPr>
  </w:style>
  <w:style w:type="character" w:styleId="af1">
    <w:name w:val="annotation reference"/>
    <w:rPr>
      <w:sz w:val="16"/>
      <w:szCs w:val="16"/>
    </w:rPr>
  </w:style>
  <w:style w:type="paragraph" w:styleId="af2">
    <w:name w:val="annotation text"/>
    <w:basedOn w:val="a1"/>
  </w:style>
  <w:style w:type="paragraph" w:styleId="af3">
    <w:name w:val="annotation subject"/>
    <w:basedOn w:val="af2"/>
    <w:next w:val="af2"/>
    <w:rPr>
      <w:b/>
      <w:bCs/>
    </w:rPr>
  </w:style>
  <w:style w:type="character" w:customStyle="1" w:styleId="12">
    <w:name w:val="標題 1 字元"/>
    <w:rPr>
      <w:rFonts w:ascii="Arial" w:hAnsi="Arial"/>
      <w:sz w:val="36"/>
      <w:lang w:eastAsia="ja-JP"/>
    </w:rPr>
  </w:style>
  <w:style w:type="paragraph" w:customStyle="1" w:styleId="B1">
    <w:name w:val="B1"/>
    <w:basedOn w:val="a7"/>
    <w:qFormat/>
    <w:rPr>
      <w:rFonts w:ascii="Times New Roman" w:hAnsi="Times New Roman"/>
    </w:rPr>
  </w:style>
  <w:style w:type="paragraph" w:customStyle="1" w:styleId="B2">
    <w:name w:val="B2"/>
    <w:basedOn w:val="24"/>
    <w:rPr>
      <w:rFonts w:ascii="Times New Roman" w:hAnsi="Times New Roman"/>
    </w:rPr>
  </w:style>
  <w:style w:type="paragraph" w:customStyle="1" w:styleId="B3">
    <w:name w:val="B3"/>
    <w:basedOn w:val="33"/>
    <w:rPr>
      <w:rFonts w:ascii="Times New Roman" w:hAnsi="Times New Roman"/>
    </w:rPr>
  </w:style>
  <w:style w:type="paragraph" w:customStyle="1" w:styleId="B4">
    <w:name w:val="B4"/>
    <w:basedOn w:val="42"/>
    <w:rPr>
      <w:rFonts w:ascii="Times New Roman" w:hAnsi="Times New Roman"/>
    </w:rPr>
  </w:style>
  <w:style w:type="paragraph" w:customStyle="1" w:styleId="Proposal">
    <w:name w:val="Proposal"/>
    <w:basedOn w:val="a8"/>
    <w:pPr>
      <w:numPr>
        <w:numId w:val="2"/>
      </w:numPr>
      <w:tabs>
        <w:tab w:val="left" w:pos="-8961"/>
        <w:tab w:val="left" w:pos="-7108"/>
      </w:tabs>
    </w:pPr>
    <w:rPr>
      <w:b/>
      <w:bCs/>
    </w:rPr>
  </w:style>
  <w:style w:type="character" w:customStyle="1" w:styleId="af4">
    <w:name w:val="本文 字元"/>
    <w:rPr>
      <w:rFonts w:ascii="Arial" w:hAnsi="Arial"/>
      <w:lang w:eastAsia="zh-CN"/>
    </w:rPr>
  </w:style>
  <w:style w:type="paragraph" w:customStyle="1" w:styleId="B5">
    <w:name w:val="B5"/>
    <w:basedOn w:val="52"/>
    <w:rPr>
      <w:rFonts w:ascii="Times New Roman" w:hAnsi="Times New Roman"/>
    </w:rPr>
  </w:style>
  <w:style w:type="paragraph" w:customStyle="1" w:styleId="EX">
    <w:name w:val="EX"/>
    <w:basedOn w:val="a1"/>
    <w:pPr>
      <w:keepLines/>
      <w:ind w:left="1702" w:hanging="1418"/>
    </w:pPr>
  </w:style>
  <w:style w:type="paragraph" w:customStyle="1" w:styleId="EW">
    <w:name w:val="EW"/>
    <w:basedOn w:val="EX"/>
    <w:pPr>
      <w:spacing w:after="0"/>
    </w:pPr>
  </w:style>
  <w:style w:type="paragraph" w:customStyle="1" w:styleId="TAL">
    <w:name w:val="TAL"/>
    <w:basedOn w:val="a1"/>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TT">
    <w:name w:val="TT"/>
    <w:basedOn w:val="1"/>
    <w:next w:val="a1"/>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a1"/>
  </w:style>
  <w:style w:type="paragraph" w:customStyle="1" w:styleId="Observation">
    <w:name w:val="Observation"/>
    <w:basedOn w:val="Proposal"/>
    <w:pPr>
      <w:numPr>
        <w:numId w:val="4"/>
      </w:numPr>
      <w:tabs>
        <w:tab w:val="clear" w:pos="-8961"/>
        <w:tab w:val="clear" w:pos="-7108"/>
        <w:tab w:val="left" w:pos="-18513"/>
        <w:tab w:val="left" w:pos="-16660"/>
      </w:tabs>
    </w:pPr>
  </w:style>
  <w:style w:type="paragraph" w:styleId="af5">
    <w:name w:val="table of figures"/>
    <w:basedOn w:val="a8"/>
    <w:next w:val="a1"/>
    <w:pPr>
      <w:ind w:left="1701" w:hanging="1701"/>
      <w:jc w:val="left"/>
    </w:pPr>
    <w:rPr>
      <w:b/>
    </w:rPr>
  </w:style>
  <w:style w:type="character" w:customStyle="1" w:styleId="B1Char1">
    <w:name w:val="B1 Char1"/>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af6">
    <w:name w:val="註解方塊文字 字元"/>
    <w:rPr>
      <w:rFonts w:ascii="Segoe UI" w:hAnsi="Segoe UI" w:cs="Segoe UI"/>
      <w:sz w:val="18"/>
      <w:szCs w:val="18"/>
      <w:lang w:eastAsia="ja-JP"/>
    </w:rPr>
  </w:style>
  <w:style w:type="character" w:customStyle="1" w:styleId="af7">
    <w:name w:val="註解文字 字元"/>
    <w:rPr>
      <w:rFonts w:ascii="Times New Roman" w:hAnsi="Times New Roman"/>
      <w:lang w:eastAsia="ja-JP"/>
    </w:rPr>
  </w:style>
  <w:style w:type="character" w:customStyle="1" w:styleId="af8">
    <w:name w:val="註解主旨 字元"/>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a1"/>
    <w:qFormat/>
    <w:pPr>
      <w:tabs>
        <w:tab w:val="left" w:pos="1622"/>
      </w:tabs>
      <w:ind w:left="1622" w:hanging="363"/>
    </w:pPr>
    <w:rPr>
      <w:rFonts w:ascii="Arial" w:eastAsia="MS Mincho" w:hAnsi="Arial"/>
    </w:rPr>
  </w:style>
  <w:style w:type="character" w:customStyle="1" w:styleId="Doc-text2Char">
    <w:name w:val="Doc-text2 Char"/>
    <w:qFormat/>
    <w:rPr>
      <w:rFonts w:ascii="Arial" w:eastAsia="MS Mincho" w:hAnsi="Arial"/>
      <w:szCs w:val="24"/>
    </w:rPr>
  </w:style>
  <w:style w:type="character" w:customStyle="1" w:styleId="af9">
    <w:name w:val="文件引導模式 字元"/>
    <w:rPr>
      <w:rFonts w:ascii="Tahoma" w:hAnsi="Tahoma" w:cs="Tahoma"/>
      <w:shd w:val="clear" w:color="auto" w:fill="000080"/>
      <w:lang w:eastAsia="ja-JP"/>
    </w:rPr>
  </w:style>
  <w:style w:type="paragraph" w:customStyle="1" w:styleId="NO">
    <w:name w:val="NO"/>
    <w:basedOn w:val="a1"/>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a1"/>
    <w:next w:val="a1"/>
    <w:pPr>
      <w:numPr>
        <w:numId w:val="5"/>
      </w:numPr>
      <w:spacing w:before="40"/>
    </w:pPr>
    <w:rPr>
      <w:rFonts w:ascii="Arial" w:eastAsia="MS Mincho" w:hAnsi="Arial"/>
      <w:b/>
      <w:lang w:eastAsia="en-GB"/>
    </w:rPr>
  </w:style>
  <w:style w:type="character" w:styleId="afa">
    <w:name w:val="Emphasis"/>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lang w:eastAsia="en-GB"/>
    </w:rPr>
  </w:style>
  <w:style w:type="character" w:customStyle="1" w:styleId="afb">
    <w:name w:val="頁首 字元"/>
    <w:uiPriority w:val="99"/>
    <w:rPr>
      <w:rFonts w:ascii="Arial" w:hAnsi="Arial"/>
      <w:b/>
      <w:sz w:val="18"/>
      <w:lang w:eastAsia="ja-JP"/>
    </w:rPr>
  </w:style>
  <w:style w:type="character" w:customStyle="1" w:styleId="afc">
    <w:name w:val="頁尾 字元"/>
    <w:rPr>
      <w:rFonts w:ascii="Arial" w:hAnsi="Arial"/>
      <w:b/>
      <w:i/>
      <w:sz w:val="18"/>
      <w:lang w:eastAsia="ja-JP"/>
    </w:rPr>
  </w:style>
  <w:style w:type="character" w:customStyle="1" w:styleId="afd">
    <w:name w:val="註腳文字 字元"/>
    <w:rPr>
      <w:rFonts w:ascii="Times New Roman" w:hAnsi="Times New Roman"/>
      <w:sz w:val="16"/>
      <w:lang w:eastAsia="ja-JP"/>
    </w:rPr>
  </w:style>
  <w:style w:type="paragraph" w:customStyle="1" w:styleId="Guidance">
    <w:name w:val="Guidance"/>
    <w:basedOn w:val="a1"/>
    <w:rPr>
      <w:i/>
      <w:color w:val="0000FF"/>
    </w:rPr>
  </w:style>
  <w:style w:type="character" w:customStyle="1" w:styleId="25">
    <w:name w:val="標題 2 字元"/>
    <w:rPr>
      <w:rFonts w:ascii="Arial" w:hAnsi="Arial"/>
      <w:sz w:val="32"/>
      <w:lang w:eastAsia="ja-JP"/>
    </w:rPr>
  </w:style>
  <w:style w:type="character" w:customStyle="1" w:styleId="34">
    <w:name w:val="標題 3 字元"/>
    <w:rPr>
      <w:rFonts w:ascii="Arial" w:hAnsi="Arial"/>
      <w:sz w:val="28"/>
      <w:lang w:eastAsia="ja-JP"/>
    </w:rPr>
  </w:style>
  <w:style w:type="character" w:customStyle="1" w:styleId="43">
    <w:name w:val="標題 4 字元"/>
    <w:rPr>
      <w:rFonts w:ascii="Arial" w:hAnsi="Arial"/>
      <w:sz w:val="24"/>
      <w:lang w:eastAsia="ja-JP"/>
    </w:rPr>
  </w:style>
  <w:style w:type="character" w:customStyle="1" w:styleId="53">
    <w:name w:val="標題 5 字元"/>
    <w:rPr>
      <w:rFonts w:ascii="Arial" w:hAnsi="Arial"/>
      <w:sz w:val="22"/>
      <w:lang w:eastAsia="ja-JP"/>
    </w:rPr>
  </w:style>
  <w:style w:type="paragraph" w:customStyle="1" w:styleId="H6">
    <w:name w:val="H6"/>
    <w:basedOn w:val="50"/>
    <w:next w:val="a1"/>
    <w:pPr>
      <w:ind w:left="1985" w:hanging="1985"/>
    </w:pPr>
    <w:rPr>
      <w:sz w:val="20"/>
    </w:rPr>
  </w:style>
  <w:style w:type="character" w:customStyle="1" w:styleId="61">
    <w:name w:val="標題 6 字元"/>
    <w:rPr>
      <w:rFonts w:ascii="Arial" w:hAnsi="Arial"/>
      <w:lang w:eastAsia="ja-JP"/>
    </w:rPr>
  </w:style>
  <w:style w:type="character" w:customStyle="1" w:styleId="71">
    <w:name w:val="標題 7 字元"/>
    <w:rPr>
      <w:rFonts w:ascii="Arial" w:hAnsi="Arial"/>
      <w:lang w:eastAsia="ja-JP"/>
    </w:rPr>
  </w:style>
  <w:style w:type="character" w:customStyle="1" w:styleId="81">
    <w:name w:val="標題 8 字元"/>
    <w:rPr>
      <w:rFonts w:ascii="Arial" w:hAnsi="Arial"/>
      <w:sz w:val="36"/>
      <w:lang w:eastAsia="ja-JP"/>
    </w:rPr>
  </w:style>
  <w:style w:type="character" w:customStyle="1" w:styleId="91">
    <w:name w:val="標題 9 字元"/>
    <w:rPr>
      <w:rFonts w:ascii="Arial" w:hAnsi="Arial"/>
      <w:sz w:val="36"/>
      <w:lang w:eastAsia="ja-JP"/>
    </w:rPr>
  </w:style>
  <w:style w:type="character" w:styleId="HTML">
    <w:name w:val="HTML Code"/>
    <w:rPr>
      <w:rFonts w:ascii="Courier New" w:eastAsia="Times New Roman" w:hAnsi="Courier New" w:cs="Courier New"/>
      <w:sz w:val="20"/>
      <w:szCs w:val="20"/>
    </w:rPr>
  </w:style>
  <w:style w:type="paragraph" w:styleId="afe">
    <w:name w:val="index heading"/>
    <w:basedOn w:val="a1"/>
    <w:next w:val="a1"/>
    <w:pPr>
      <w:pBdr>
        <w:top w:val="single" w:sz="12" w:space="0" w:color="000000"/>
        <w:left w:val="single" w:sz="12" w:space="0" w:color="000000"/>
        <w:bottom w:val="single" w:sz="12" w:space="0" w:color="000000"/>
        <w:right w:val="single" w:sz="12" w:space="0" w:color="000000"/>
      </w:pBdr>
      <w:spacing w:before="360" w:after="240"/>
    </w:pPr>
    <w:rPr>
      <w:b/>
      <w:i/>
      <w:sz w:val="26"/>
      <w:lang w:eastAsia="en-GB"/>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aff">
    <w:name w:val="List Paragraph"/>
    <w:basedOn w:val="a1"/>
    <w:uiPriority w:val="34"/>
    <w:qFormat/>
    <w:pPr>
      <w:ind w:left="720"/>
    </w:pPr>
    <w:rPr>
      <w:rFonts w:ascii="Calibri" w:eastAsia="Calibri" w:hAnsi="Calibri"/>
      <w:sz w:val="22"/>
      <w:szCs w:val="22"/>
      <w:lang w:eastAsia="en-US"/>
    </w:rPr>
  </w:style>
  <w:style w:type="character" w:customStyle="1" w:styleId="aff0">
    <w:name w:val="清單段落 字元"/>
    <w:uiPriority w:val="34"/>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rPr>
      <w:rFonts w:ascii="Courier New" w:eastAsia="Batang" w:hAnsi="Courier New"/>
      <w:sz w:val="16"/>
      <w:shd w:val="clear" w:color="auto" w:fill="E6E6E6"/>
      <w:lang w:eastAsia="sv-SE"/>
    </w:rPr>
  </w:style>
  <w:style w:type="paragraph" w:styleId="aff1">
    <w:name w:val="Plain Text"/>
    <w:basedOn w:val="a1"/>
    <w:rPr>
      <w:rFonts w:ascii="Courier New" w:hAnsi="Courier New"/>
      <w:lang w:val="nb-NO"/>
    </w:rPr>
  </w:style>
  <w:style w:type="character" w:customStyle="1" w:styleId="aff2">
    <w:name w:val="純文字 字元"/>
    <w:rPr>
      <w:rFonts w:ascii="Courier New" w:hAnsi="Courier New"/>
      <w:lang w:val="nb-NO" w:eastAsia="ja-JP"/>
    </w:rPr>
  </w:style>
  <w:style w:type="character" w:styleId="aff3">
    <w:name w:val="Strong"/>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a1"/>
    <w:pPr>
      <w:keepNext/>
      <w:keepLines/>
    </w:pPr>
    <w:rPr>
      <w:rFonts w:ascii="Arial" w:eastAsia="Malgun Gothic" w:hAnsi="Arial"/>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aff4">
    <w:name w:val="List Continue"/>
    <w:basedOn w:val="a1"/>
    <w:pPr>
      <w:spacing w:after="120"/>
      <w:ind w:left="283"/>
    </w:pPr>
    <w:rPr>
      <w:rFonts w:ascii="Arial" w:hAnsi="Arial"/>
    </w:rPr>
  </w:style>
  <w:style w:type="paragraph" w:styleId="26">
    <w:name w:val="List Continue 2"/>
    <w:basedOn w:val="a1"/>
    <w:pPr>
      <w:spacing w:after="120"/>
      <w:ind w:left="566"/>
    </w:pPr>
    <w:rPr>
      <w:rFonts w:ascii="Arial" w:hAnsi="Arial"/>
    </w:rPr>
  </w:style>
  <w:style w:type="paragraph" w:styleId="30">
    <w:name w:val="List Number 3"/>
    <w:basedOn w:val="20"/>
    <w:pPr>
      <w:numPr>
        <w:numId w:val="3"/>
      </w:numPr>
      <w:overflowPunct/>
      <w:autoSpaceDE/>
      <w:spacing w:after="0"/>
      <w:jc w:val="left"/>
    </w:pPr>
    <w:rPr>
      <w:rFonts w:ascii="CG Times (WN)" w:eastAsia="SimSun" w:hAnsi="CG Times (WN)"/>
      <w:lang w:eastAsia="en-GB"/>
    </w:rPr>
  </w:style>
  <w:style w:type="character" w:customStyle="1" w:styleId="13">
    <w:name w:val="未解析的提及1"/>
    <w:basedOn w:val="a2"/>
    <w:rPr>
      <w:color w:val="808080"/>
      <w:shd w:val="clear" w:color="auto" w:fill="E6E6E6"/>
    </w:rPr>
  </w:style>
  <w:style w:type="character" w:customStyle="1" w:styleId="B1Zchn">
    <w:name w:val="B1 Zchn"/>
  </w:style>
  <w:style w:type="paragraph" w:styleId="Web">
    <w:name w:val="Normal (Web)"/>
    <w:basedOn w:val="a1"/>
    <w:uiPriority w:val="99"/>
    <w:pPr>
      <w:spacing w:before="100" w:after="100"/>
    </w:pPr>
  </w:style>
  <w:style w:type="character" w:customStyle="1" w:styleId="B1Char">
    <w:name w:val="B1 Char"/>
    <w:qFormat/>
    <w:rPr>
      <w:rFonts w:ascii="Times New Roman" w:hAnsi="Times New Roman"/>
    </w:rPr>
  </w:style>
  <w:style w:type="character" w:customStyle="1" w:styleId="Doc-titleChar">
    <w:name w:val="Doc-title Char"/>
    <w:rPr>
      <w:rFonts w:ascii="Arial" w:eastAsia="MS Mincho" w:hAnsi="Arial" w:cs="Arial"/>
      <w:szCs w:val="24"/>
    </w:rPr>
  </w:style>
  <w:style w:type="paragraph" w:customStyle="1" w:styleId="Doc-title">
    <w:name w:val="Doc-title"/>
    <w:basedOn w:val="a1"/>
    <w:next w:val="a1"/>
    <w:pPr>
      <w:spacing w:before="60"/>
      <w:ind w:left="1259" w:hanging="1259"/>
    </w:pPr>
    <w:rPr>
      <w:rFonts w:ascii="Arial" w:eastAsia="MS Mincho" w:hAnsi="Arial" w:cs="Arial"/>
      <w:lang w:eastAsia="en-GB"/>
    </w:rPr>
  </w:style>
  <w:style w:type="character" w:customStyle="1" w:styleId="aff5">
    <w:name w:val="標號 字元"/>
    <w:rPr>
      <w:rFonts w:ascii="Times New Roman" w:hAnsi="Times New Roman"/>
      <w:b/>
    </w:rPr>
  </w:style>
  <w:style w:type="character" w:customStyle="1" w:styleId="TACChar">
    <w:name w:val="TAC Char"/>
    <w:rPr>
      <w:rFonts w:ascii="Arial" w:hAnsi="Arial"/>
      <w:sz w:val="18"/>
    </w:rPr>
  </w:style>
  <w:style w:type="paragraph" w:styleId="aff6">
    <w:name w:val="Revision"/>
    <w:pPr>
      <w:suppressAutoHyphens/>
    </w:pPr>
    <w:rPr>
      <w:rFonts w:ascii="Times New Roman" w:hAnsi="Times New Roman"/>
      <w:sz w:val="24"/>
      <w:szCs w:val="24"/>
      <w:lang w:val="sv-SE" w:eastAsia="zh-CN"/>
    </w:rPr>
  </w:style>
  <w:style w:type="paragraph" w:customStyle="1" w:styleId="paragraph">
    <w:name w:val="paragraph"/>
    <w:basedOn w:val="a1"/>
  </w:style>
  <w:style w:type="character" w:customStyle="1" w:styleId="normaltextrun1">
    <w:name w:val="normaltextrun1"/>
    <w:basedOn w:val="a2"/>
  </w:style>
  <w:style w:type="character" w:customStyle="1" w:styleId="eop">
    <w:name w:val="eop"/>
    <w:basedOn w:val="a2"/>
  </w:style>
  <w:style w:type="paragraph" w:customStyle="1" w:styleId="Agreement">
    <w:name w:val="Agreement"/>
    <w:basedOn w:val="a1"/>
    <w:next w:val="Doc-text2"/>
    <w:pPr>
      <w:numPr>
        <w:numId w:val="13"/>
      </w:numPr>
      <w:spacing w:before="60"/>
    </w:pPr>
    <w:rPr>
      <w:rFonts w:ascii="Arial" w:eastAsia="MS Mincho" w:hAnsi="Arial"/>
      <w:b/>
      <w:lang w:eastAsia="en-GB"/>
    </w:rPr>
  </w:style>
  <w:style w:type="paragraph" w:customStyle="1" w:styleId="IvDbodytext">
    <w:name w:val="IvD bodytext"/>
    <w:basedOn w:val="a8"/>
    <w:pPr>
      <w:keepLines/>
      <w:tabs>
        <w:tab w:val="left" w:pos="2552"/>
        <w:tab w:val="left" w:pos="3856"/>
        <w:tab w:val="left" w:pos="5216"/>
        <w:tab w:val="left" w:pos="6464"/>
        <w:tab w:val="left" w:pos="7768"/>
        <w:tab w:val="left" w:pos="9072"/>
        <w:tab w:val="left" w:pos="9639"/>
      </w:tabs>
      <w:overflowPunct/>
      <w:autoSpaceDE/>
      <w:spacing w:before="240" w:after="0"/>
      <w:jc w:val="left"/>
      <w:textAlignment w:val="auto"/>
    </w:pPr>
    <w:rPr>
      <w:spacing w:val="2"/>
      <w:lang w:val="en-US" w:eastAsia="en-US"/>
    </w:rPr>
  </w:style>
  <w:style w:type="character" w:customStyle="1" w:styleId="IvDbodytextChar">
    <w:name w:val="IvD bodytext Char"/>
    <w:basedOn w:val="a2"/>
    <w:rPr>
      <w:rFonts w:ascii="Arial" w:eastAsia="Times New Roman" w:hAnsi="Arial"/>
      <w:spacing w:val="2"/>
      <w:lang w:val="en-US" w:eastAsia="en-US"/>
    </w:rPr>
  </w:style>
  <w:style w:type="character" w:customStyle="1" w:styleId="14">
    <w:name w:val="提及1"/>
    <w:basedOn w:val="a2"/>
    <w:rPr>
      <w:color w:val="2B579A"/>
      <w:shd w:val="clear" w:color="auto" w:fill="E1DFDD"/>
    </w:rPr>
  </w:style>
  <w:style w:type="numbering" w:customStyle="1" w:styleId="LFO1">
    <w:name w:val="LFO1"/>
    <w:basedOn w:val="a4"/>
    <w:pPr>
      <w:numPr>
        <w:numId w:val="1"/>
      </w:numPr>
    </w:pPr>
  </w:style>
  <w:style w:type="numbering" w:customStyle="1" w:styleId="LFO2">
    <w:name w:val="LFO2"/>
    <w:basedOn w:val="a4"/>
    <w:pPr>
      <w:numPr>
        <w:numId w:val="2"/>
      </w:numPr>
    </w:pPr>
  </w:style>
  <w:style w:type="numbering" w:customStyle="1" w:styleId="LFO3">
    <w:name w:val="LFO3"/>
    <w:basedOn w:val="a4"/>
    <w:pPr>
      <w:numPr>
        <w:numId w:val="3"/>
      </w:numPr>
    </w:pPr>
  </w:style>
  <w:style w:type="numbering" w:customStyle="1" w:styleId="LFO4">
    <w:name w:val="LFO4"/>
    <w:basedOn w:val="a4"/>
    <w:pPr>
      <w:numPr>
        <w:numId w:val="4"/>
      </w:numPr>
    </w:pPr>
  </w:style>
  <w:style w:type="numbering" w:customStyle="1" w:styleId="LFO5">
    <w:name w:val="LFO5"/>
    <w:basedOn w:val="a4"/>
    <w:pPr>
      <w:numPr>
        <w:numId w:val="5"/>
      </w:numPr>
    </w:pPr>
  </w:style>
  <w:style w:type="numbering" w:customStyle="1" w:styleId="LFO6">
    <w:name w:val="LFO6"/>
    <w:basedOn w:val="a4"/>
    <w:pPr>
      <w:numPr>
        <w:numId w:val="6"/>
      </w:numPr>
    </w:pPr>
  </w:style>
  <w:style w:type="numbering" w:customStyle="1" w:styleId="LFO7">
    <w:name w:val="LFO7"/>
    <w:basedOn w:val="a4"/>
    <w:pPr>
      <w:numPr>
        <w:numId w:val="7"/>
      </w:numPr>
    </w:pPr>
  </w:style>
  <w:style w:type="numbering" w:customStyle="1" w:styleId="LFO8">
    <w:name w:val="LFO8"/>
    <w:basedOn w:val="a4"/>
    <w:pPr>
      <w:numPr>
        <w:numId w:val="8"/>
      </w:numPr>
    </w:pPr>
  </w:style>
  <w:style w:type="numbering" w:customStyle="1" w:styleId="LFO9">
    <w:name w:val="LFO9"/>
    <w:basedOn w:val="a4"/>
    <w:pPr>
      <w:numPr>
        <w:numId w:val="9"/>
      </w:numPr>
    </w:pPr>
  </w:style>
  <w:style w:type="numbering" w:customStyle="1" w:styleId="LFO10">
    <w:name w:val="LFO10"/>
    <w:basedOn w:val="a4"/>
    <w:pPr>
      <w:numPr>
        <w:numId w:val="10"/>
      </w:numPr>
    </w:pPr>
  </w:style>
  <w:style w:type="numbering" w:customStyle="1" w:styleId="LFO11">
    <w:name w:val="LFO11"/>
    <w:basedOn w:val="a4"/>
    <w:pPr>
      <w:numPr>
        <w:numId w:val="11"/>
      </w:numPr>
    </w:pPr>
  </w:style>
  <w:style w:type="numbering" w:customStyle="1" w:styleId="LFO12">
    <w:name w:val="LFO12"/>
    <w:basedOn w:val="a4"/>
    <w:pPr>
      <w:numPr>
        <w:numId w:val="12"/>
      </w:numPr>
    </w:pPr>
  </w:style>
  <w:style w:type="numbering" w:customStyle="1" w:styleId="LFO14">
    <w:name w:val="LFO14"/>
    <w:basedOn w:val="a4"/>
    <w:pPr>
      <w:numPr>
        <w:numId w:val="13"/>
      </w:numPr>
    </w:pPr>
  </w:style>
  <w:style w:type="table" w:styleId="aff7">
    <w:name w:val="Table Grid"/>
    <w:basedOn w:val="a3"/>
    <w:uiPriority w:val="39"/>
    <w:rsid w:val="00C66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1"/>
    <w:link w:val="CommentsChar"/>
    <w:qFormat/>
    <w:rsid w:val="000D1D77"/>
    <w:pPr>
      <w:suppressAutoHyphens w:val="0"/>
      <w:overflowPunct/>
      <w:autoSpaceDE/>
      <w:autoSpaceDN/>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D1D77"/>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927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er_Pan\Documents\Ry-xxxxxxx%20Contribution%20template"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Ry-xxxxxxx Contribution template</Template>
  <TotalTime>0</TotalTime>
  <Pages>2</Pages>
  <Words>1413</Words>
  <Characters>8058</Characters>
  <Application>Microsoft Office Word</Application>
  <DocSecurity>0</DocSecurity>
  <Lines>67</Lines>
  <Paragraphs>18</Paragraphs>
  <ScaleCrop>false</ScaleCrop>
  <Company/>
  <LinksUpToDate>false</LinksUpToDate>
  <CharactersWithSpaces>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ASUSTeK (Lider)</cp:lastModifiedBy>
  <cp:revision>2</cp:revision>
  <cp:lastPrinted>2008-02-01T01:09:00Z</cp:lastPrinted>
  <dcterms:created xsi:type="dcterms:W3CDTF">2023-11-03T01:41:00Z</dcterms:created>
  <dcterms:modified xsi:type="dcterms:W3CDTF">2023-11-03T01:41:00Z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